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E30E5" w14:textId="77777777" w:rsidR="008D4007" w:rsidRPr="008D4007" w:rsidRDefault="008D4007" w:rsidP="008D4007">
      <w:pPr>
        <w:pStyle w:val="Nessunaspaziatura"/>
        <w:rPr>
          <w:rFonts w:ascii="Yu Gothic" w:eastAsia="Yu Gothic" w:hAnsi="Yu Gothic"/>
          <w:sz w:val="20"/>
          <w:szCs w:val="20"/>
        </w:rPr>
      </w:pPr>
      <w:r w:rsidRPr="008D4007">
        <w:rPr>
          <w:rFonts w:ascii="Yu Gothic" w:eastAsia="Yu Gothic" w:hAnsi="Yu Gothic"/>
          <w:sz w:val="20"/>
          <w:szCs w:val="20"/>
        </w:rPr>
        <w:t>PSP - PIANO STRATEGICO NAZIONALE DELLA PAC 2023-2027 REG. (UE) 2021/2115</w:t>
      </w:r>
    </w:p>
    <w:p w14:paraId="4F668E38" w14:textId="77777777" w:rsidR="008D4007" w:rsidRPr="008D4007" w:rsidRDefault="008D4007" w:rsidP="008D4007">
      <w:pPr>
        <w:pStyle w:val="Nessunaspaziatura"/>
        <w:rPr>
          <w:rFonts w:ascii="Yu Gothic" w:eastAsia="Yu Gothic" w:hAnsi="Yu Gothic"/>
          <w:sz w:val="20"/>
          <w:szCs w:val="20"/>
        </w:rPr>
      </w:pPr>
      <w:r w:rsidRPr="008D4007">
        <w:rPr>
          <w:rFonts w:ascii="Yu Gothic" w:eastAsia="Yu Gothic" w:hAnsi="Yu Gothic"/>
          <w:sz w:val="20"/>
          <w:szCs w:val="20"/>
        </w:rPr>
        <w:t>COMPLEMENTO PER LO SVILUPPO RURALE DEL PIANO STRATEGICO NAZIONALE DELLA PAC 2023-2027 DELLA REGIONE LOMBARDIA</w:t>
      </w:r>
    </w:p>
    <w:p w14:paraId="2C6AC9B2" w14:textId="77777777" w:rsidR="008D4007" w:rsidRPr="008D4007" w:rsidRDefault="008D4007" w:rsidP="008D4007">
      <w:pPr>
        <w:pStyle w:val="Nessunaspaziatura"/>
        <w:rPr>
          <w:rFonts w:ascii="Yu Gothic" w:eastAsia="Yu Gothic" w:hAnsi="Yu Gothic"/>
          <w:sz w:val="20"/>
          <w:szCs w:val="20"/>
        </w:rPr>
      </w:pPr>
      <w:r w:rsidRPr="008D4007">
        <w:rPr>
          <w:rFonts w:ascii="Yu Gothic" w:eastAsia="Yu Gothic" w:hAnsi="Yu Gothic"/>
          <w:sz w:val="20"/>
          <w:szCs w:val="20"/>
        </w:rPr>
        <w:t>GAL GARDA E COLLI MANTOVANI</w:t>
      </w:r>
    </w:p>
    <w:p w14:paraId="3C518F1E" w14:textId="4FE96811" w:rsidR="008D4007" w:rsidRDefault="008D4007" w:rsidP="008D4007">
      <w:pPr>
        <w:pStyle w:val="Nessunaspaziatura"/>
        <w:rPr>
          <w:rFonts w:ascii="Yu Gothic" w:eastAsia="Yu Gothic" w:hAnsi="Yu Gothic"/>
          <w:sz w:val="20"/>
          <w:szCs w:val="20"/>
        </w:rPr>
      </w:pPr>
      <w:r w:rsidRPr="008D4007">
        <w:rPr>
          <w:rFonts w:ascii="Yu Gothic" w:eastAsia="Yu Gothic" w:hAnsi="Yu Gothic"/>
          <w:sz w:val="20"/>
          <w:szCs w:val="20"/>
        </w:rPr>
        <w:t>Intervento SRD04 – INVESTIMENTI NON PRODUTTIVI AGRICOLI CON FINALITÀ AMBIENTALE</w:t>
      </w:r>
      <w:r>
        <w:rPr>
          <w:rFonts w:ascii="Yu Gothic" w:eastAsia="Yu Gothic" w:hAnsi="Yu Gothic"/>
          <w:sz w:val="20"/>
          <w:szCs w:val="20"/>
        </w:rPr>
        <w:t xml:space="preserve"> 2025</w:t>
      </w:r>
    </w:p>
    <w:p w14:paraId="1F741ABD" w14:textId="77777777" w:rsidR="008D4007" w:rsidRPr="008D4007" w:rsidRDefault="008D4007" w:rsidP="008D4007">
      <w:pPr>
        <w:pStyle w:val="Nessunaspaziatura"/>
        <w:rPr>
          <w:rFonts w:ascii="Yu Gothic" w:eastAsia="Yu Gothic" w:hAnsi="Yu Gothic"/>
          <w:sz w:val="20"/>
          <w:szCs w:val="20"/>
        </w:rPr>
      </w:pPr>
    </w:p>
    <w:p w14:paraId="307BB5DC" w14:textId="60EB420B" w:rsidR="00DD7B28" w:rsidRPr="00312176" w:rsidRDefault="00DD7B28" w:rsidP="00DD7B28">
      <w:pPr>
        <w:jc w:val="both"/>
        <w:rPr>
          <w:rFonts w:eastAsia="Calibri,Bold"/>
          <w:b/>
          <w:bCs/>
          <w:sz w:val="24"/>
          <w:szCs w:val="24"/>
        </w:rPr>
      </w:pPr>
      <w:r w:rsidRPr="00312176">
        <w:rPr>
          <w:rFonts w:eastAsia="Calibri,Bold"/>
          <w:b/>
          <w:bCs/>
          <w:sz w:val="24"/>
          <w:szCs w:val="24"/>
        </w:rPr>
        <w:t xml:space="preserve">ALLEGATO </w:t>
      </w:r>
      <w:r w:rsidR="005511C0">
        <w:rPr>
          <w:rFonts w:eastAsia="Calibri,Bold"/>
          <w:b/>
          <w:bCs/>
          <w:sz w:val="24"/>
          <w:szCs w:val="24"/>
        </w:rPr>
        <w:t>6</w:t>
      </w:r>
    </w:p>
    <w:p w14:paraId="7DA5989C" w14:textId="1985D5BE" w:rsidR="00DD7B28" w:rsidRPr="00A62983" w:rsidRDefault="00DD7B28" w:rsidP="00A62983">
      <w:pPr>
        <w:jc w:val="both"/>
        <w:rPr>
          <w:rFonts w:eastAsia="Calibri,Bold"/>
          <w:b/>
          <w:bCs/>
          <w:sz w:val="24"/>
          <w:szCs w:val="24"/>
        </w:rPr>
      </w:pPr>
      <w:bookmarkStart w:id="0" w:name="_Hlk168999613"/>
      <w:r w:rsidRPr="00312176">
        <w:rPr>
          <w:rFonts w:eastAsia="Calibri,Bold"/>
          <w:b/>
          <w:bCs/>
          <w:sz w:val="24"/>
          <w:szCs w:val="24"/>
        </w:rPr>
        <w:t xml:space="preserve">MODALITÀ DI </w:t>
      </w:r>
      <w:r w:rsidR="005511C0">
        <w:rPr>
          <w:rFonts w:eastAsia="Calibri,Bold"/>
          <w:b/>
          <w:bCs/>
          <w:sz w:val="24"/>
          <w:szCs w:val="24"/>
        </w:rPr>
        <w:t xml:space="preserve">CALCOLO DI </w:t>
      </w:r>
      <w:r w:rsidRPr="00312176">
        <w:rPr>
          <w:rFonts w:eastAsia="Calibri,Bold"/>
          <w:b/>
          <w:bCs/>
          <w:sz w:val="24"/>
          <w:szCs w:val="24"/>
        </w:rPr>
        <w:t>RIDUZIONI ED ESCLUSIONI DAI CONTRIBUTI PER VIOLAZIONI DI IMPEGNI E ALTRI OBBLIGHI</w:t>
      </w:r>
      <w:bookmarkEnd w:id="0"/>
    </w:p>
    <w:p w14:paraId="1C406007" w14:textId="07798BF5" w:rsidR="00DD7B28" w:rsidRPr="00312176" w:rsidRDefault="002F5101" w:rsidP="00CC25F7">
      <w:pPr>
        <w:spacing w:after="0"/>
        <w:jc w:val="both"/>
        <w:rPr>
          <w:rFonts w:cstheme="minorHAnsi"/>
          <w:color w:val="000000"/>
          <w:kern w:val="0"/>
          <w:sz w:val="24"/>
          <w:szCs w:val="24"/>
        </w:rPr>
      </w:pPr>
      <w:r>
        <w:rPr>
          <w:rFonts w:cstheme="minorHAnsi"/>
          <w:color w:val="000000"/>
          <w:kern w:val="0"/>
          <w:sz w:val="24"/>
          <w:szCs w:val="24"/>
        </w:rPr>
        <w:t>Q</w:t>
      </w:r>
      <w:r w:rsidR="00565A1C" w:rsidRPr="00312176">
        <w:rPr>
          <w:rFonts w:cstheme="minorHAnsi"/>
          <w:color w:val="000000"/>
          <w:kern w:val="0"/>
          <w:sz w:val="24"/>
          <w:szCs w:val="24"/>
        </w:rPr>
        <w:t>uesto</w:t>
      </w:r>
      <w:r w:rsidR="00DD7B28" w:rsidRPr="00312176">
        <w:rPr>
          <w:rFonts w:cstheme="minorHAnsi"/>
          <w:color w:val="000000"/>
          <w:kern w:val="0"/>
          <w:sz w:val="24"/>
          <w:szCs w:val="24"/>
        </w:rPr>
        <w:t xml:space="preserve"> documento</w:t>
      </w:r>
      <w:r w:rsidR="00CC25F7">
        <w:rPr>
          <w:rFonts w:cstheme="minorHAnsi"/>
          <w:color w:val="000000"/>
          <w:kern w:val="0"/>
          <w:sz w:val="24"/>
          <w:szCs w:val="24"/>
        </w:rPr>
        <w:t xml:space="preserve"> d</w:t>
      </w:r>
      <w:r w:rsidR="00DD7B28" w:rsidRPr="00312176">
        <w:rPr>
          <w:rFonts w:cstheme="minorHAnsi"/>
          <w:color w:val="000000"/>
          <w:kern w:val="0"/>
          <w:sz w:val="24"/>
          <w:szCs w:val="24"/>
        </w:rPr>
        <w:t xml:space="preserve">isciplina </w:t>
      </w:r>
      <w:r w:rsidRPr="00312176">
        <w:rPr>
          <w:rFonts w:cstheme="minorHAnsi"/>
          <w:color w:val="000000"/>
          <w:kern w:val="0"/>
          <w:sz w:val="24"/>
          <w:szCs w:val="24"/>
        </w:rPr>
        <w:t>la metodologia di calcolo delle sanzioni amministrative</w:t>
      </w:r>
      <w:r w:rsidR="00CC25F7" w:rsidRPr="00312176">
        <w:rPr>
          <w:rFonts w:cstheme="minorHAnsi"/>
          <w:color w:val="000000"/>
          <w:kern w:val="0"/>
          <w:sz w:val="24"/>
          <w:szCs w:val="24"/>
        </w:rPr>
        <w:t>, intese come riduzioni ed esclusioni dai pagamenti,</w:t>
      </w:r>
      <w:r w:rsidR="00CC25F7">
        <w:rPr>
          <w:rFonts w:cstheme="minorHAnsi"/>
          <w:color w:val="000000"/>
          <w:kern w:val="0"/>
          <w:sz w:val="24"/>
          <w:szCs w:val="24"/>
        </w:rPr>
        <w:t xml:space="preserve"> da applicare in caso di inadempienza agli impegni previsti</w:t>
      </w:r>
      <w:r w:rsidR="00CC25F7" w:rsidRPr="00312176">
        <w:rPr>
          <w:rFonts w:cstheme="minorHAnsi"/>
          <w:color w:val="000000"/>
          <w:kern w:val="0"/>
          <w:sz w:val="24"/>
          <w:szCs w:val="24"/>
        </w:rPr>
        <w:t xml:space="preserve"> </w:t>
      </w:r>
      <w:r w:rsidR="00CC25F7">
        <w:rPr>
          <w:rFonts w:cstheme="minorHAnsi"/>
          <w:color w:val="000000"/>
          <w:kern w:val="0"/>
          <w:sz w:val="24"/>
          <w:szCs w:val="24"/>
        </w:rPr>
        <w:t xml:space="preserve">dall’intervento SRD04 del </w:t>
      </w:r>
      <w:r w:rsidR="00CC25F7" w:rsidRPr="00312176">
        <w:rPr>
          <w:rFonts w:cstheme="minorHAnsi"/>
          <w:color w:val="000000"/>
          <w:kern w:val="0"/>
          <w:sz w:val="24"/>
          <w:szCs w:val="24"/>
        </w:rPr>
        <w:t>PSP 2023-2027</w:t>
      </w:r>
      <w:r w:rsidR="00CC25F7">
        <w:rPr>
          <w:rFonts w:cstheme="minorHAnsi"/>
          <w:color w:val="000000"/>
          <w:kern w:val="0"/>
          <w:sz w:val="24"/>
          <w:szCs w:val="24"/>
        </w:rPr>
        <w:t>.</w:t>
      </w:r>
    </w:p>
    <w:p w14:paraId="6CB09FCB" w14:textId="77777777" w:rsidR="00DD7B28" w:rsidRPr="00312176" w:rsidRDefault="00DD7B28" w:rsidP="00DD7B28">
      <w:pPr>
        <w:autoSpaceDE w:val="0"/>
        <w:autoSpaceDN w:val="0"/>
        <w:adjustRightInd w:val="0"/>
        <w:spacing w:after="0" w:line="240" w:lineRule="auto"/>
        <w:rPr>
          <w:rFonts w:cstheme="minorHAnsi"/>
          <w:b/>
          <w:bCs/>
          <w:kern w:val="0"/>
          <w:sz w:val="24"/>
          <w:szCs w:val="24"/>
        </w:rPr>
      </w:pPr>
      <w:bookmarkStart w:id="1" w:name="_Toc472508198"/>
      <w:bookmarkStart w:id="2" w:name="_Toc74669562"/>
    </w:p>
    <w:p w14:paraId="4EEF11E0" w14:textId="77777777" w:rsidR="00DD7B28" w:rsidRPr="00312176" w:rsidRDefault="00DD7B28" w:rsidP="00DD7B28">
      <w:pPr>
        <w:autoSpaceDE w:val="0"/>
        <w:autoSpaceDN w:val="0"/>
        <w:adjustRightInd w:val="0"/>
        <w:spacing w:after="0" w:line="240" w:lineRule="auto"/>
        <w:rPr>
          <w:rFonts w:cstheme="minorHAnsi"/>
          <w:b/>
          <w:bCs/>
          <w:kern w:val="0"/>
          <w:sz w:val="24"/>
          <w:szCs w:val="24"/>
        </w:rPr>
      </w:pPr>
      <w:r w:rsidRPr="00312176">
        <w:rPr>
          <w:rFonts w:cstheme="minorHAnsi"/>
          <w:b/>
          <w:bCs/>
          <w:kern w:val="0"/>
          <w:sz w:val="24"/>
          <w:szCs w:val="24"/>
        </w:rPr>
        <w:t xml:space="preserve">DEFINIZIONI </w:t>
      </w:r>
    </w:p>
    <w:p w14:paraId="448DA434" w14:textId="119ACF58" w:rsidR="00DD7B28" w:rsidRPr="00312176" w:rsidRDefault="00DD7B28" w:rsidP="00DD7B28">
      <w:pPr>
        <w:pStyle w:val="Default"/>
        <w:jc w:val="both"/>
        <w:rPr>
          <w:rFonts w:asciiTheme="minorHAnsi" w:hAnsiTheme="minorHAnsi" w:cstheme="minorHAnsi"/>
        </w:rPr>
      </w:pPr>
      <w:r w:rsidRPr="00312176">
        <w:rPr>
          <w:rFonts w:asciiTheme="minorHAnsi" w:hAnsiTheme="minorHAnsi" w:cstheme="minorHAnsi"/>
        </w:rPr>
        <w:t>INTERVENTO</w:t>
      </w:r>
      <w:r w:rsidR="00A62983">
        <w:rPr>
          <w:rFonts w:asciiTheme="minorHAnsi" w:hAnsiTheme="minorHAnsi" w:cstheme="minorHAnsi"/>
        </w:rPr>
        <w:t xml:space="preserve"> </w:t>
      </w:r>
      <w:r w:rsidRPr="00312176">
        <w:rPr>
          <w:rFonts w:asciiTheme="minorHAnsi" w:hAnsiTheme="minorHAnsi" w:cstheme="minorHAnsi"/>
        </w:rPr>
        <w:t>– strumento di sostegno del PSP 2023-2027</w:t>
      </w:r>
    </w:p>
    <w:p w14:paraId="08E132F7" w14:textId="7B1117DD" w:rsidR="00DD7B28" w:rsidRPr="00312176" w:rsidRDefault="00DD7B28" w:rsidP="00DD7B28">
      <w:pPr>
        <w:spacing w:after="0" w:line="240" w:lineRule="auto"/>
        <w:ind w:right="68"/>
        <w:jc w:val="both"/>
        <w:rPr>
          <w:rFonts w:cstheme="minorHAnsi"/>
          <w:color w:val="000000"/>
          <w:kern w:val="0"/>
          <w:sz w:val="24"/>
          <w:szCs w:val="24"/>
        </w:rPr>
      </w:pPr>
      <w:r w:rsidRPr="00312176">
        <w:rPr>
          <w:rFonts w:cstheme="minorHAnsi"/>
          <w:color w:val="000000"/>
          <w:kern w:val="0"/>
          <w:sz w:val="24"/>
          <w:szCs w:val="24"/>
        </w:rPr>
        <w:t>IMPEGNO –</w:t>
      </w:r>
      <w:r w:rsidR="00A62983">
        <w:rPr>
          <w:rFonts w:cstheme="minorHAnsi"/>
          <w:color w:val="000000"/>
          <w:kern w:val="0"/>
          <w:sz w:val="24"/>
          <w:szCs w:val="24"/>
        </w:rPr>
        <w:t xml:space="preserve"> </w:t>
      </w:r>
      <w:r w:rsidRPr="00312176">
        <w:rPr>
          <w:rFonts w:cstheme="minorHAnsi"/>
          <w:color w:val="000000"/>
          <w:kern w:val="0"/>
          <w:sz w:val="24"/>
          <w:szCs w:val="24"/>
        </w:rPr>
        <w:t xml:space="preserve">vincolo che sottoscrive il beneficiario quando aderisce a un </w:t>
      </w:r>
      <w:r w:rsidR="00565A1C" w:rsidRPr="00312176">
        <w:rPr>
          <w:rFonts w:cstheme="minorHAnsi"/>
          <w:color w:val="000000"/>
          <w:kern w:val="0"/>
          <w:sz w:val="24"/>
          <w:szCs w:val="24"/>
        </w:rPr>
        <w:t>i</w:t>
      </w:r>
      <w:r w:rsidRPr="00312176">
        <w:rPr>
          <w:rFonts w:cstheme="minorHAnsi"/>
          <w:color w:val="000000"/>
          <w:kern w:val="0"/>
          <w:sz w:val="24"/>
          <w:szCs w:val="24"/>
        </w:rPr>
        <w:t>ntervento del PSP 2023 - 2027. Il mancato rispetto di un impegno comporta la riduzione dell’importo dell’aiuto e può portare fino all’esclusione dal premio</w:t>
      </w:r>
    </w:p>
    <w:p w14:paraId="426CD990" w14:textId="622740DC" w:rsidR="00DD7B28" w:rsidRPr="00312176" w:rsidRDefault="00DD7B28" w:rsidP="00DD7B28">
      <w:pPr>
        <w:spacing w:after="0" w:line="240" w:lineRule="auto"/>
        <w:jc w:val="both"/>
        <w:rPr>
          <w:rFonts w:cstheme="minorHAnsi"/>
          <w:color w:val="000000"/>
          <w:kern w:val="0"/>
          <w:sz w:val="24"/>
          <w:szCs w:val="24"/>
        </w:rPr>
      </w:pPr>
      <w:r w:rsidRPr="00312176">
        <w:rPr>
          <w:rFonts w:cstheme="minorHAnsi"/>
          <w:color w:val="000000"/>
          <w:kern w:val="0"/>
          <w:sz w:val="24"/>
          <w:szCs w:val="24"/>
        </w:rPr>
        <w:t>GRUPPO DI IMPEGNI – Insieme di 2 o più impegni affini caratterizzati da elementi comuni e omogenei</w:t>
      </w:r>
    </w:p>
    <w:p w14:paraId="64E34D1D" w14:textId="59CD82A1" w:rsidR="00DD7B28" w:rsidRPr="00312176" w:rsidRDefault="00DD7B28" w:rsidP="00DD7B28">
      <w:pPr>
        <w:spacing w:after="0" w:line="240" w:lineRule="auto"/>
        <w:ind w:right="68"/>
        <w:jc w:val="both"/>
        <w:rPr>
          <w:rFonts w:cstheme="minorHAnsi"/>
          <w:color w:val="000000"/>
          <w:kern w:val="0"/>
          <w:sz w:val="24"/>
          <w:szCs w:val="24"/>
        </w:rPr>
      </w:pPr>
      <w:r w:rsidRPr="00312176">
        <w:rPr>
          <w:rFonts w:cstheme="minorHAnsi"/>
          <w:color w:val="000000"/>
          <w:kern w:val="0"/>
          <w:sz w:val="24"/>
          <w:szCs w:val="24"/>
        </w:rPr>
        <w:t>SANZIONE AMMINISTRATIVA –</w:t>
      </w:r>
      <w:r w:rsidR="00A62983">
        <w:rPr>
          <w:rFonts w:cstheme="minorHAnsi"/>
          <w:color w:val="000000"/>
          <w:kern w:val="0"/>
          <w:sz w:val="24"/>
          <w:szCs w:val="24"/>
        </w:rPr>
        <w:t xml:space="preserve"> </w:t>
      </w:r>
      <w:r w:rsidRPr="00312176">
        <w:rPr>
          <w:rFonts w:cstheme="minorHAnsi"/>
          <w:color w:val="000000"/>
          <w:kern w:val="0"/>
          <w:sz w:val="24"/>
          <w:szCs w:val="24"/>
        </w:rPr>
        <w:t>riduzione dell’importo dell’aiuto richiesto con la domanda di sostegno/pagamento che può portare fino all’esclusione dall’importo stesso</w:t>
      </w:r>
    </w:p>
    <w:p w14:paraId="7F124FA3" w14:textId="15479C19" w:rsidR="00DD7B28" w:rsidRPr="00312176" w:rsidRDefault="00DD7B28" w:rsidP="00DD7B28">
      <w:pPr>
        <w:autoSpaceDE w:val="0"/>
        <w:autoSpaceDN w:val="0"/>
        <w:adjustRightInd w:val="0"/>
        <w:spacing w:after="0" w:line="240" w:lineRule="auto"/>
        <w:jc w:val="both"/>
        <w:rPr>
          <w:rFonts w:cstheme="minorHAnsi"/>
          <w:color w:val="000000"/>
          <w:kern w:val="0"/>
          <w:sz w:val="24"/>
          <w:szCs w:val="24"/>
        </w:rPr>
      </w:pPr>
      <w:r w:rsidRPr="00312176">
        <w:rPr>
          <w:rFonts w:cstheme="minorHAnsi"/>
          <w:color w:val="000000"/>
          <w:kern w:val="0"/>
          <w:sz w:val="24"/>
          <w:szCs w:val="24"/>
        </w:rPr>
        <w:t xml:space="preserve">MONTANTE A CUI SI APPLICA LA SANZIONE – importo spettante al beneficiario a cui si applica la sanzione. Il montante può essere rappresentato dall’importo dell’intero </w:t>
      </w:r>
      <w:r w:rsidR="00565A1C" w:rsidRPr="00312176">
        <w:rPr>
          <w:rFonts w:cstheme="minorHAnsi"/>
          <w:color w:val="000000"/>
          <w:kern w:val="0"/>
          <w:sz w:val="24"/>
          <w:szCs w:val="24"/>
        </w:rPr>
        <w:t>i</w:t>
      </w:r>
      <w:r w:rsidRPr="00312176">
        <w:rPr>
          <w:rFonts w:cstheme="minorHAnsi"/>
          <w:color w:val="000000"/>
          <w:kern w:val="0"/>
          <w:sz w:val="24"/>
          <w:szCs w:val="24"/>
        </w:rPr>
        <w:t xml:space="preserve">ntervento o di una sola </w:t>
      </w:r>
      <w:r w:rsidR="00565A1C" w:rsidRPr="00312176">
        <w:rPr>
          <w:rFonts w:cstheme="minorHAnsi"/>
          <w:color w:val="000000"/>
          <w:kern w:val="0"/>
          <w:sz w:val="24"/>
          <w:szCs w:val="24"/>
        </w:rPr>
        <w:t>a</w:t>
      </w:r>
      <w:r w:rsidRPr="00312176">
        <w:rPr>
          <w:rFonts w:cstheme="minorHAnsi"/>
          <w:color w:val="000000"/>
          <w:kern w:val="0"/>
          <w:sz w:val="24"/>
          <w:szCs w:val="24"/>
        </w:rPr>
        <w:t>zione, se prevista</w:t>
      </w:r>
    </w:p>
    <w:p w14:paraId="7C8614F3" w14:textId="773C26CC" w:rsidR="00DD7B28" w:rsidRPr="00312176" w:rsidRDefault="00DD7B28" w:rsidP="00DD7B28">
      <w:pPr>
        <w:pStyle w:val="Default"/>
        <w:jc w:val="both"/>
        <w:rPr>
          <w:rFonts w:asciiTheme="minorHAnsi" w:hAnsiTheme="minorHAnsi" w:cstheme="minorHAnsi"/>
        </w:rPr>
      </w:pPr>
      <w:r w:rsidRPr="00312176">
        <w:rPr>
          <w:rFonts w:asciiTheme="minorHAnsi" w:hAnsiTheme="minorHAnsi" w:cstheme="minorHAnsi"/>
        </w:rPr>
        <w:t>INOSSERVANZA – qualsiasi irregolarità o inadempienza per mancato rispetto degli impegni o degli obblighi previsti</w:t>
      </w:r>
    </w:p>
    <w:p w14:paraId="3EDEAE7B" w14:textId="59A95765" w:rsidR="00DD7B28" w:rsidRPr="00312176" w:rsidRDefault="00DD7B28" w:rsidP="00DD7B28">
      <w:pPr>
        <w:pStyle w:val="Default"/>
        <w:jc w:val="both"/>
        <w:rPr>
          <w:rFonts w:asciiTheme="minorHAnsi" w:hAnsiTheme="minorHAnsi" w:cstheme="minorHAnsi"/>
        </w:rPr>
      </w:pPr>
      <w:r w:rsidRPr="00312176">
        <w:rPr>
          <w:rFonts w:asciiTheme="minorHAnsi" w:hAnsiTheme="minorHAnsi" w:cstheme="minorHAnsi"/>
        </w:rPr>
        <w:t>RIDUZIONE DEL PREMIO PER MANCATO RISPETTO DEGLI IMPEGNI DI INTERVENTO – riduzione percentuale del premio calcolata in base a Gravità-Entità-Durata e Ripetizione</w:t>
      </w:r>
    </w:p>
    <w:p w14:paraId="7FD8766D" w14:textId="508A9E20" w:rsidR="00DD7B28" w:rsidRPr="00312176" w:rsidRDefault="00DD7B28" w:rsidP="00DD7B28">
      <w:pPr>
        <w:pStyle w:val="Default"/>
        <w:jc w:val="both"/>
        <w:rPr>
          <w:rFonts w:asciiTheme="minorHAnsi" w:hAnsiTheme="minorHAnsi" w:cstheme="minorHAnsi"/>
        </w:rPr>
      </w:pPr>
      <w:r w:rsidRPr="00312176">
        <w:rPr>
          <w:rFonts w:asciiTheme="minorHAnsi" w:hAnsiTheme="minorHAnsi" w:cstheme="minorHAnsi"/>
        </w:rPr>
        <w:t>GRAVITÀ DELL’INOSSERVANZA – rilevanza delle conseguenze dell’inosservanza alla luce degli obiettivi del requisito o della norma che non sono stati rispettati</w:t>
      </w:r>
    </w:p>
    <w:p w14:paraId="2E443A52" w14:textId="70E102B2" w:rsidR="00DD7B28" w:rsidRPr="00312176" w:rsidRDefault="00DD7B28" w:rsidP="00DD7B28">
      <w:pPr>
        <w:pStyle w:val="Default"/>
        <w:jc w:val="both"/>
        <w:rPr>
          <w:rFonts w:asciiTheme="minorHAnsi" w:hAnsiTheme="minorHAnsi" w:cstheme="minorHAnsi"/>
        </w:rPr>
      </w:pPr>
      <w:r w:rsidRPr="00312176">
        <w:rPr>
          <w:rFonts w:asciiTheme="minorHAnsi" w:hAnsiTheme="minorHAnsi" w:cstheme="minorHAnsi"/>
        </w:rPr>
        <w:t>PORTATA o ENTITÀ DELL’INOSSERVANZA DI UN IMPEGNO – impatto dell’inosservanza che può essere limitato all’azienda oppure più ampio</w:t>
      </w:r>
    </w:p>
    <w:p w14:paraId="0A7E260C" w14:textId="1CC5E5AC" w:rsidR="00DD7B28" w:rsidRPr="00312176" w:rsidRDefault="00DD7B28" w:rsidP="00DD7B28">
      <w:pPr>
        <w:pStyle w:val="Default"/>
        <w:jc w:val="both"/>
        <w:rPr>
          <w:rFonts w:asciiTheme="minorHAnsi" w:hAnsiTheme="minorHAnsi" w:cstheme="minorHAnsi"/>
        </w:rPr>
      </w:pPr>
      <w:r w:rsidRPr="00312176">
        <w:rPr>
          <w:rFonts w:asciiTheme="minorHAnsi" w:hAnsiTheme="minorHAnsi" w:cstheme="minorHAnsi"/>
        </w:rPr>
        <w:t xml:space="preserve">PERSISTENZA o DURATA DELL’INOSSERVANZA </w:t>
      </w:r>
      <w:r w:rsidR="00A62983" w:rsidRPr="00312176">
        <w:rPr>
          <w:rFonts w:asciiTheme="minorHAnsi" w:hAnsiTheme="minorHAnsi" w:cstheme="minorHAnsi"/>
        </w:rPr>
        <w:t>–</w:t>
      </w:r>
      <w:r w:rsidRPr="00312176">
        <w:rPr>
          <w:rFonts w:asciiTheme="minorHAnsi" w:hAnsiTheme="minorHAnsi" w:cstheme="minorHAnsi"/>
        </w:rPr>
        <w:t xml:space="preserve"> parametro dipendente in particolare dal periodo di tempo nel corso del quale perdura l’effetto dell’inosservanza o dalla possibilità di eliminarne l’effetto con mezzi ragionevoli</w:t>
      </w:r>
    </w:p>
    <w:p w14:paraId="24864E10" w14:textId="1698032D" w:rsidR="00DD7B28" w:rsidRPr="00312176" w:rsidRDefault="00DD7B28" w:rsidP="00DD7B28">
      <w:pPr>
        <w:pStyle w:val="Default"/>
        <w:jc w:val="both"/>
        <w:rPr>
          <w:rFonts w:asciiTheme="minorHAnsi" w:hAnsiTheme="minorHAnsi" w:cstheme="minorHAnsi"/>
        </w:rPr>
      </w:pPr>
      <w:r w:rsidRPr="00312176">
        <w:rPr>
          <w:rFonts w:asciiTheme="minorHAnsi" w:hAnsiTheme="minorHAnsi" w:cstheme="minorHAnsi"/>
        </w:rPr>
        <w:t>RIDUZIONE DELL’IMPORTO TOTALE DELL’AIUTO – riduzione dell’importo dell’aiuto cui il beneficiario ha diritto che può portare fino all’esclusione dall’importo stesso</w:t>
      </w:r>
    </w:p>
    <w:p w14:paraId="15D2A88E" w14:textId="60BEA512" w:rsidR="00FB12C9" w:rsidRPr="00312176" w:rsidRDefault="00DD7B28" w:rsidP="001F5CB7">
      <w:pPr>
        <w:pStyle w:val="Default"/>
        <w:jc w:val="both"/>
        <w:rPr>
          <w:rFonts w:asciiTheme="minorHAnsi" w:hAnsiTheme="minorHAnsi" w:cstheme="minorHAnsi"/>
        </w:rPr>
      </w:pPr>
      <w:r w:rsidRPr="00312176">
        <w:rPr>
          <w:rFonts w:asciiTheme="minorHAnsi" w:hAnsiTheme="minorHAnsi" w:cstheme="minorHAnsi"/>
        </w:rPr>
        <w:t>SANZIONE - riduzione o esclusione dei pagamenti previsti dal Regolamento (UE) n. 2021/2115, concessi o da concedere al beneficiario interessato</w:t>
      </w:r>
    </w:p>
    <w:p w14:paraId="3F8B8061" w14:textId="3D1FF3AF" w:rsidR="001F5CB7" w:rsidRPr="00312176" w:rsidRDefault="00FB12C9" w:rsidP="001F5CB7">
      <w:pPr>
        <w:pStyle w:val="Default"/>
        <w:jc w:val="both"/>
        <w:rPr>
          <w:rFonts w:asciiTheme="minorHAnsi" w:hAnsiTheme="minorHAnsi" w:cstheme="minorHAnsi"/>
        </w:rPr>
      </w:pPr>
      <w:bookmarkStart w:id="3" w:name="_Hlk168392386"/>
      <w:r w:rsidRPr="00312176">
        <w:rPr>
          <w:rFonts w:asciiTheme="minorHAnsi" w:hAnsiTheme="minorHAnsi" w:cstheme="minorHAnsi"/>
        </w:rPr>
        <w:t xml:space="preserve">AZIONE CORRETTIVA </w:t>
      </w:r>
      <w:r w:rsidR="00A62983" w:rsidRPr="00312176">
        <w:rPr>
          <w:rFonts w:asciiTheme="minorHAnsi" w:hAnsiTheme="minorHAnsi" w:cstheme="minorHAnsi"/>
        </w:rPr>
        <w:t>–</w:t>
      </w:r>
      <w:r w:rsidRPr="00312176">
        <w:rPr>
          <w:rFonts w:asciiTheme="minorHAnsi" w:hAnsiTheme="minorHAnsi" w:cstheme="minorHAnsi"/>
        </w:rPr>
        <w:t xml:space="preserve"> intervento che il beneficiario deve eseguire per sanare un’inosservanza a un impegno, che non pregiudica l</w:t>
      </w:r>
      <w:r w:rsidR="0065552D" w:rsidRPr="00312176">
        <w:rPr>
          <w:rFonts w:asciiTheme="minorHAnsi" w:hAnsiTheme="minorHAnsi" w:cstheme="minorHAnsi"/>
        </w:rPr>
        <w:t>e</w:t>
      </w:r>
      <w:r w:rsidRPr="00312176">
        <w:rPr>
          <w:rFonts w:asciiTheme="minorHAnsi" w:hAnsiTheme="minorHAnsi" w:cstheme="minorHAnsi"/>
        </w:rPr>
        <w:t xml:space="preserve"> finalità generali dell’intervento. </w:t>
      </w:r>
      <w:r w:rsidR="001F5CB7" w:rsidRPr="00312176">
        <w:rPr>
          <w:rFonts w:asciiTheme="minorHAnsi" w:hAnsiTheme="minorHAnsi" w:cstheme="minorHAnsi"/>
        </w:rPr>
        <w:t>A fronte di adeguamento tramite azione correttiva, la sanzione non viene applicata</w:t>
      </w:r>
    </w:p>
    <w:bookmarkEnd w:id="3"/>
    <w:p w14:paraId="363BE592" w14:textId="2458C04E" w:rsidR="00DD7B28" w:rsidRPr="00312176" w:rsidRDefault="00DD7B28" w:rsidP="00DD7B28">
      <w:pPr>
        <w:numPr>
          <w:ilvl w:val="0"/>
          <w:numId w:val="6"/>
        </w:numPr>
        <w:autoSpaceDE w:val="0"/>
        <w:autoSpaceDN w:val="0"/>
        <w:adjustRightInd w:val="0"/>
        <w:spacing w:after="0" w:line="240" w:lineRule="auto"/>
        <w:jc w:val="both"/>
        <w:rPr>
          <w:rFonts w:cstheme="minorHAnsi"/>
          <w:color w:val="000000"/>
          <w:kern w:val="0"/>
          <w:sz w:val="24"/>
          <w:szCs w:val="24"/>
        </w:rPr>
      </w:pPr>
      <w:r w:rsidRPr="00312176">
        <w:rPr>
          <w:rFonts w:cstheme="minorHAnsi"/>
          <w:color w:val="000000"/>
          <w:kern w:val="0"/>
          <w:sz w:val="24"/>
          <w:szCs w:val="24"/>
        </w:rPr>
        <w:t xml:space="preserve">RIPETIZIONE DI UN’INADEMPIENZA DI UN IMPEGNO </w:t>
      </w:r>
      <w:r w:rsidR="00A62983" w:rsidRPr="00312176">
        <w:rPr>
          <w:rFonts w:cstheme="minorHAnsi"/>
        </w:rPr>
        <w:t>–</w:t>
      </w:r>
      <w:r w:rsidRPr="00312176">
        <w:rPr>
          <w:rFonts w:cstheme="minorHAnsi"/>
          <w:color w:val="000000"/>
          <w:kern w:val="0"/>
          <w:sz w:val="24"/>
          <w:szCs w:val="24"/>
        </w:rPr>
        <w:t xml:space="preserve"> inosservanza accertata più di una volta di uno stesso impegno o gruppo di impegni dello sviluppo rurale nell'arco di un periodo di tre anni civili </w:t>
      </w:r>
      <w:r w:rsidRPr="00312176">
        <w:rPr>
          <w:rFonts w:cstheme="minorHAnsi"/>
          <w:color w:val="000000"/>
          <w:kern w:val="0"/>
          <w:sz w:val="24"/>
          <w:szCs w:val="24"/>
        </w:rPr>
        <w:lastRenderedPageBreak/>
        <w:t>consecutivi, a condizione che il beneficiario sia stato informato di precedenti inosservanze e, se del caso, abbia avuto la possibilità di adottare le misure necessarie per porre rimedio a tale precedente inosservanza.</w:t>
      </w:r>
    </w:p>
    <w:p w14:paraId="32E2E164" w14:textId="14032A9F" w:rsidR="00DD7B28" w:rsidRDefault="00DD7B28" w:rsidP="00DD7B28">
      <w:pPr>
        <w:pStyle w:val="Default"/>
        <w:jc w:val="both"/>
        <w:rPr>
          <w:rFonts w:asciiTheme="minorHAnsi" w:hAnsiTheme="minorHAnsi" w:cstheme="minorHAnsi"/>
        </w:rPr>
      </w:pPr>
      <w:r w:rsidRPr="00312176">
        <w:rPr>
          <w:rFonts w:asciiTheme="minorHAnsi" w:hAnsiTheme="minorHAnsi" w:cstheme="minorHAnsi"/>
        </w:rPr>
        <w:t>REVOCA – recupero totale o parziale del sostegno erogato sia in forma di anticipo che di saldo o di pagamento annuale</w:t>
      </w:r>
    </w:p>
    <w:p w14:paraId="6D99FC13" w14:textId="77777777" w:rsidR="00AA1615" w:rsidRDefault="00AA1615" w:rsidP="00DD7B28">
      <w:pPr>
        <w:pStyle w:val="Default"/>
        <w:jc w:val="both"/>
        <w:rPr>
          <w:rFonts w:asciiTheme="minorHAnsi" w:hAnsiTheme="minorHAnsi" w:cstheme="minorHAnsi"/>
        </w:rPr>
      </w:pPr>
    </w:p>
    <w:p w14:paraId="651C86B6" w14:textId="77777777" w:rsidR="00A62983" w:rsidRDefault="00A62983" w:rsidP="00DD7B28">
      <w:pPr>
        <w:pStyle w:val="Default"/>
        <w:jc w:val="both"/>
        <w:rPr>
          <w:rFonts w:asciiTheme="minorHAnsi" w:hAnsiTheme="minorHAnsi" w:cstheme="minorHAnsi"/>
        </w:rPr>
      </w:pPr>
    </w:p>
    <w:p w14:paraId="0701FC57" w14:textId="49B4A5D5" w:rsidR="00AA1615" w:rsidRPr="00AA1615" w:rsidRDefault="00AA1615" w:rsidP="00DD7B28">
      <w:pPr>
        <w:pStyle w:val="Default"/>
        <w:jc w:val="both"/>
        <w:rPr>
          <w:rFonts w:asciiTheme="minorHAnsi" w:hAnsiTheme="minorHAnsi" w:cstheme="minorHAnsi"/>
          <w:b/>
          <w:bCs/>
        </w:rPr>
      </w:pPr>
      <w:r w:rsidRPr="00AA1615">
        <w:rPr>
          <w:rFonts w:asciiTheme="minorHAnsi" w:hAnsiTheme="minorHAnsi" w:cstheme="minorHAnsi"/>
          <w:b/>
          <w:bCs/>
        </w:rPr>
        <w:t>RIFERIMENTI NORMATIVI</w:t>
      </w:r>
    </w:p>
    <w:p w14:paraId="7D6E375B" w14:textId="7BAEA59B" w:rsidR="003A68CC" w:rsidRDefault="003A68CC" w:rsidP="003A68CC">
      <w:pPr>
        <w:pStyle w:val="Default"/>
        <w:numPr>
          <w:ilvl w:val="0"/>
          <w:numId w:val="11"/>
        </w:numPr>
        <w:jc w:val="both"/>
        <w:rPr>
          <w:rFonts w:asciiTheme="minorHAnsi" w:hAnsiTheme="minorHAnsi" w:cs="Calibri Light"/>
        </w:rPr>
      </w:pPr>
      <w:r w:rsidRPr="003A68CC">
        <w:rPr>
          <w:rFonts w:asciiTheme="minorHAnsi" w:hAnsiTheme="minorHAnsi" w:cs="Calibri Light"/>
        </w:rPr>
        <w:t>Regolamento (UE) 2021/2115 del Parlamento Europeo e del Consiglio del 2 dicembre 2021 recante norme sul sostegno ai piani strategici che gli Stati membri devono redigere nell’ambito della politica agricola comune (piani strategici della PAC) e finanziati dal Fondo europeo agricolo di garanzia (FEAGA) e dal Fondo europeo agricolo per lo sviluppo rurale (FEASR) e che abroga i regolamenti (UE) n. 1305/2013 e (UE) n. 1307/2013</w:t>
      </w:r>
    </w:p>
    <w:p w14:paraId="3A27D16B" w14:textId="67B24BB0" w:rsidR="00C4646D" w:rsidRDefault="00C4646D" w:rsidP="003A68CC">
      <w:pPr>
        <w:pStyle w:val="Default"/>
        <w:numPr>
          <w:ilvl w:val="0"/>
          <w:numId w:val="11"/>
        </w:numPr>
        <w:jc w:val="both"/>
        <w:rPr>
          <w:rFonts w:asciiTheme="minorHAnsi" w:hAnsiTheme="minorHAnsi" w:cs="Calibri Light"/>
        </w:rPr>
      </w:pPr>
      <w:r w:rsidRPr="00C4646D">
        <w:rPr>
          <w:rFonts w:asciiTheme="minorHAnsi" w:hAnsiTheme="minorHAnsi" w:cs="Calibri Light"/>
        </w:rPr>
        <w:t>Regolamento (UE) 2021/2116 del Parlamento Europeo e del Consiglio del 2 dicembre 2021 sul finanziamento, sulla gestione e sul monitoraggio della politica agricola comune e che abroga il regolamento (UE) n. 1306/2013</w:t>
      </w:r>
    </w:p>
    <w:p w14:paraId="7E579806" w14:textId="2E346CAB" w:rsidR="003A68CC" w:rsidRDefault="003A68CC" w:rsidP="003A68CC">
      <w:pPr>
        <w:pStyle w:val="Default"/>
        <w:numPr>
          <w:ilvl w:val="0"/>
          <w:numId w:val="11"/>
        </w:numPr>
        <w:jc w:val="both"/>
        <w:rPr>
          <w:rFonts w:asciiTheme="minorHAnsi" w:hAnsiTheme="minorHAnsi" w:cs="Calibri Light"/>
        </w:rPr>
      </w:pPr>
      <w:r w:rsidRPr="003A68CC">
        <w:rPr>
          <w:rFonts w:asciiTheme="minorHAnsi" w:hAnsiTheme="minorHAnsi" w:cs="Calibri Light"/>
        </w:rPr>
        <w:t>Decisione di esecuzione della Commissione del 2 dicembre 2022 che approva il piano strategico della PAC 2023-2027 dell'Italia ai fini del sostegno dell'Unione finanziato dal Fondo europeo agricolo di garanzia e dal Fondo europeo agricolo per lo sviluppo rurale, come modificato con decisione n. C (2023) 6990 del 23 ottobre 2023</w:t>
      </w:r>
    </w:p>
    <w:p w14:paraId="4D2F0D1F" w14:textId="300CD5C8" w:rsidR="00C4646D" w:rsidRPr="00C4646D" w:rsidRDefault="00C4646D" w:rsidP="00C4646D">
      <w:pPr>
        <w:pStyle w:val="Default"/>
        <w:numPr>
          <w:ilvl w:val="0"/>
          <w:numId w:val="11"/>
        </w:numPr>
        <w:jc w:val="both"/>
        <w:rPr>
          <w:rFonts w:asciiTheme="minorHAnsi" w:hAnsiTheme="minorHAnsi" w:cs="Calibri Light"/>
        </w:rPr>
      </w:pPr>
      <w:r w:rsidRPr="00C4646D">
        <w:rPr>
          <w:rFonts w:asciiTheme="minorHAnsi" w:hAnsiTheme="minorHAnsi" w:cs="Calibri Light"/>
        </w:rPr>
        <w:t xml:space="preserve">DGR n. 7370 del 21/11/2022 “Approvazione del complemento per lo sviluppo rurale del Piano Strategico Nazionale della Pac 2023-2027 della Regione Lombardia” </w:t>
      </w:r>
      <w:r>
        <w:rPr>
          <w:rFonts w:asciiTheme="minorHAnsi" w:hAnsiTheme="minorHAnsi" w:cs="Calibri Light"/>
        </w:rPr>
        <w:t>e successive modifiche e integrazioni</w:t>
      </w:r>
    </w:p>
    <w:p w14:paraId="265D91E0" w14:textId="6E2CF139" w:rsidR="003A68CC" w:rsidRPr="00C4646D" w:rsidRDefault="003A68CC" w:rsidP="00C4646D">
      <w:pPr>
        <w:pStyle w:val="Default"/>
        <w:numPr>
          <w:ilvl w:val="0"/>
          <w:numId w:val="11"/>
        </w:numPr>
        <w:jc w:val="both"/>
        <w:rPr>
          <w:rFonts w:asciiTheme="minorHAnsi" w:hAnsiTheme="minorHAnsi" w:cs="Calibri Light"/>
        </w:rPr>
      </w:pPr>
      <w:r w:rsidRPr="00C4646D">
        <w:rPr>
          <w:rFonts w:asciiTheme="minorHAnsi" w:hAnsiTheme="minorHAnsi" w:cs="Calibri Light"/>
        </w:rPr>
        <w:t>Decreto legislativo del 17 marzo 2023, n. 42 “Attuazione del regolamento (UE) 2021/2116 del Parlamento europeo e del Consiglio, del 2 dicembre 2021, sul finanziamento, sulla gestione e sul monitoraggio della politica agricola comune e che abroga il regolamento (UE) n. 1306/2013, recante l’introduzione di un meccanismo sanzionatorio, sotto forma di riduzione dei pagamenti ai beneficiari degli aiuti della politica agricola comune”</w:t>
      </w:r>
    </w:p>
    <w:p w14:paraId="33D5F726" w14:textId="77777777" w:rsidR="003A68CC" w:rsidRDefault="003A68CC" w:rsidP="003A68CC">
      <w:pPr>
        <w:pStyle w:val="Default"/>
        <w:numPr>
          <w:ilvl w:val="0"/>
          <w:numId w:val="11"/>
        </w:numPr>
        <w:jc w:val="both"/>
        <w:rPr>
          <w:rFonts w:asciiTheme="minorHAnsi" w:hAnsiTheme="minorHAnsi" w:cs="Calibri Light"/>
        </w:rPr>
      </w:pPr>
      <w:r>
        <w:rPr>
          <w:rFonts w:asciiTheme="minorHAnsi" w:hAnsiTheme="minorHAnsi" w:cs="Calibri Light"/>
        </w:rPr>
        <w:t>Decreto legislativo</w:t>
      </w:r>
      <w:r w:rsidRPr="003A68CC">
        <w:rPr>
          <w:rFonts w:asciiTheme="minorHAnsi" w:hAnsiTheme="minorHAnsi" w:cs="Calibri Light"/>
        </w:rPr>
        <w:t xml:space="preserve"> 31 marzo 2023</w:t>
      </w:r>
      <w:r>
        <w:rPr>
          <w:rFonts w:asciiTheme="minorHAnsi" w:hAnsiTheme="minorHAnsi" w:cs="Calibri Light"/>
        </w:rPr>
        <w:t>,</w:t>
      </w:r>
      <w:r w:rsidRPr="003A68CC">
        <w:rPr>
          <w:rFonts w:asciiTheme="minorHAnsi" w:hAnsiTheme="minorHAnsi" w:cs="Calibri Light"/>
        </w:rPr>
        <w:t xml:space="preserve"> n. 36</w:t>
      </w:r>
      <w:r>
        <w:rPr>
          <w:rFonts w:asciiTheme="minorHAnsi" w:hAnsiTheme="minorHAnsi" w:cs="Calibri Light"/>
        </w:rPr>
        <w:t xml:space="preserve"> “</w:t>
      </w:r>
      <w:r w:rsidRPr="003A68CC">
        <w:rPr>
          <w:rFonts w:asciiTheme="minorHAnsi" w:hAnsiTheme="minorHAnsi" w:cs="Calibri Light"/>
        </w:rPr>
        <w:t>Codice dei contratti pubblici in attuazione dell'articolo 1 della legge 21 giugno 2022, n. 78, recante delega al Governo in materia di contratti pubblici</w:t>
      </w:r>
      <w:r>
        <w:rPr>
          <w:rFonts w:asciiTheme="minorHAnsi" w:hAnsiTheme="minorHAnsi" w:cs="Calibri Light"/>
        </w:rPr>
        <w:t>”</w:t>
      </w:r>
    </w:p>
    <w:p w14:paraId="2CAA4F78" w14:textId="77777777" w:rsidR="003A68CC" w:rsidRDefault="003A68CC" w:rsidP="003A68CC">
      <w:pPr>
        <w:pStyle w:val="Default"/>
        <w:numPr>
          <w:ilvl w:val="0"/>
          <w:numId w:val="11"/>
        </w:numPr>
        <w:jc w:val="both"/>
        <w:rPr>
          <w:rFonts w:asciiTheme="minorHAnsi" w:hAnsiTheme="minorHAnsi" w:cs="Calibri Light"/>
        </w:rPr>
      </w:pPr>
      <w:r w:rsidRPr="003A68CC">
        <w:rPr>
          <w:rFonts w:asciiTheme="minorHAnsi" w:hAnsiTheme="minorHAnsi" w:cs="Calibri Light"/>
        </w:rPr>
        <w:t>Decreto del Ministero dell’Agricoltura, della sovranità alimentare e delle foreste n. 93348 del 26 febbraio 2024 “Disposizioni attuative e criteri per determinare le percentuali di riduzione applicabili per inadempienze degli obblighi della condizionalità “rafforzata” 2023-2027 e per violazione degli impegni dei regimi ecologici per il clima e l’ambiente e degli interventi di sviluppo rurale finanziati dal FEASR 2023-2027”</w:t>
      </w:r>
    </w:p>
    <w:p w14:paraId="74928087" w14:textId="77777777" w:rsidR="00AA1615" w:rsidRPr="00312176" w:rsidRDefault="00AA1615" w:rsidP="00C4646D">
      <w:pPr>
        <w:pStyle w:val="Default"/>
        <w:ind w:left="720"/>
        <w:jc w:val="both"/>
        <w:rPr>
          <w:rFonts w:asciiTheme="minorHAnsi" w:hAnsiTheme="minorHAnsi" w:cs="Calibri Light"/>
        </w:rPr>
      </w:pPr>
    </w:p>
    <w:p w14:paraId="6581F4D7" w14:textId="34DF1515" w:rsidR="00DD7B28" w:rsidRPr="00312176" w:rsidRDefault="00DD7B28" w:rsidP="00DD7B28">
      <w:pPr>
        <w:keepNext/>
        <w:keepLines/>
        <w:spacing w:after="0" w:line="240" w:lineRule="auto"/>
        <w:jc w:val="both"/>
        <w:outlineLvl w:val="0"/>
        <w:rPr>
          <w:rFonts w:eastAsia="Calibri,Bold"/>
          <w:b/>
          <w:bCs/>
          <w:sz w:val="24"/>
          <w:szCs w:val="24"/>
        </w:rPr>
      </w:pPr>
      <w:r w:rsidRPr="00312176">
        <w:rPr>
          <w:rFonts w:eastAsia="Calibri,Bold"/>
          <w:b/>
          <w:bCs/>
          <w:sz w:val="24"/>
          <w:szCs w:val="24"/>
        </w:rPr>
        <w:t>RIDUZIONI ED ESCLUSIONI DAL CONTRIBUTO IN CASO DI MANCATO RISPETTO DELLE CONDIZIONI DI AMMISSIBILIT</w:t>
      </w:r>
      <w:r w:rsidR="00D96D89" w:rsidRPr="00312176">
        <w:rPr>
          <w:rFonts w:eastAsia="Calibri,Bold"/>
          <w:b/>
          <w:bCs/>
          <w:sz w:val="24"/>
          <w:szCs w:val="24"/>
        </w:rPr>
        <w:t>À</w:t>
      </w:r>
      <w:bookmarkEnd w:id="1"/>
      <w:r w:rsidRPr="00312176">
        <w:rPr>
          <w:rFonts w:eastAsia="Calibri,Bold"/>
          <w:b/>
          <w:bCs/>
          <w:sz w:val="24"/>
          <w:szCs w:val="24"/>
        </w:rPr>
        <w:t xml:space="preserve"> </w:t>
      </w:r>
      <w:bookmarkEnd w:id="2"/>
    </w:p>
    <w:p w14:paraId="459AC29B" w14:textId="5614A3D8" w:rsidR="00DD7B28" w:rsidRPr="00312176" w:rsidRDefault="00CC25F7" w:rsidP="00DD7B28">
      <w:pPr>
        <w:pStyle w:val="Default"/>
        <w:jc w:val="both"/>
        <w:rPr>
          <w:rFonts w:asciiTheme="minorHAnsi" w:hAnsiTheme="minorHAnsi" w:cstheme="minorHAnsi"/>
        </w:rPr>
      </w:pPr>
      <w:r>
        <w:rPr>
          <w:rFonts w:asciiTheme="minorHAnsi" w:hAnsiTheme="minorHAnsi" w:cstheme="minorHAnsi"/>
        </w:rPr>
        <w:t>I</w:t>
      </w:r>
      <w:r w:rsidR="00DD7B28" w:rsidRPr="00312176">
        <w:rPr>
          <w:rFonts w:asciiTheme="minorHAnsi" w:hAnsiTheme="minorHAnsi" w:cstheme="minorHAnsi"/>
        </w:rPr>
        <w:t xml:space="preserve">l sostegno richiesto è rifiutato o recuperato integralmente se viene accertato in via definitiva il mancato rispetto dei criteri di ammissibilità. Le condizioni di ammissibilità vengono verificate al momento della presentazione della domanda di aiuto e di pagamento, nelle fasi istruttorie e di controllo. </w:t>
      </w:r>
    </w:p>
    <w:p w14:paraId="5D28A0BA" w14:textId="77777777" w:rsidR="00DD7B28" w:rsidRPr="00312176" w:rsidRDefault="00DD7B28" w:rsidP="00DD7B28">
      <w:pPr>
        <w:pStyle w:val="Default"/>
        <w:jc w:val="both"/>
        <w:rPr>
          <w:rFonts w:asciiTheme="minorHAnsi" w:hAnsiTheme="minorHAnsi" w:cstheme="minorHAnsi"/>
        </w:rPr>
      </w:pPr>
    </w:p>
    <w:p w14:paraId="7AAAF967" w14:textId="0A9262F2" w:rsidR="00DD7B28" w:rsidRPr="00312176" w:rsidRDefault="00DD7B28" w:rsidP="00DD7B28">
      <w:pPr>
        <w:autoSpaceDE w:val="0"/>
        <w:autoSpaceDN w:val="0"/>
        <w:adjustRightInd w:val="0"/>
        <w:spacing w:after="0" w:line="240" w:lineRule="auto"/>
        <w:jc w:val="both"/>
        <w:rPr>
          <w:rFonts w:cstheme="minorHAnsi"/>
          <w:color w:val="000000"/>
          <w:kern w:val="0"/>
          <w:sz w:val="24"/>
          <w:szCs w:val="24"/>
        </w:rPr>
      </w:pPr>
      <w:r w:rsidRPr="00312176">
        <w:rPr>
          <w:rFonts w:cstheme="minorHAnsi"/>
          <w:color w:val="000000"/>
          <w:kern w:val="0"/>
          <w:sz w:val="24"/>
          <w:szCs w:val="24"/>
        </w:rPr>
        <w:t>Le condizioni di ammissibilità per la presentazione delle domande di aiuto devono essere mantenute secondo quanto indicato al paragrafo relativo agli “</w:t>
      </w:r>
      <w:r w:rsidR="00D96D89" w:rsidRPr="00312176">
        <w:rPr>
          <w:rFonts w:cstheme="minorHAnsi"/>
          <w:color w:val="000000"/>
          <w:kern w:val="0"/>
          <w:sz w:val="24"/>
          <w:szCs w:val="24"/>
        </w:rPr>
        <w:t>i</w:t>
      </w:r>
      <w:r w:rsidRPr="00312176">
        <w:rPr>
          <w:rFonts w:cstheme="minorHAnsi"/>
          <w:color w:val="000000"/>
          <w:kern w:val="0"/>
          <w:sz w:val="24"/>
          <w:szCs w:val="24"/>
        </w:rPr>
        <w:t>mpegni” delle disposizioni attuative.</w:t>
      </w:r>
    </w:p>
    <w:p w14:paraId="0C2ECB99" w14:textId="77777777" w:rsidR="00DD7B28" w:rsidRPr="00312176" w:rsidRDefault="00DD7B28" w:rsidP="00DD7B28">
      <w:pPr>
        <w:autoSpaceDE w:val="0"/>
        <w:autoSpaceDN w:val="0"/>
        <w:adjustRightInd w:val="0"/>
        <w:spacing w:after="0" w:line="240" w:lineRule="auto"/>
        <w:rPr>
          <w:rFonts w:cstheme="minorHAnsi"/>
          <w:color w:val="000000"/>
          <w:kern w:val="0"/>
          <w:sz w:val="24"/>
          <w:szCs w:val="24"/>
        </w:rPr>
      </w:pPr>
    </w:p>
    <w:p w14:paraId="7A4564B3" w14:textId="779212F0" w:rsidR="00DD7B28" w:rsidRPr="00312176" w:rsidRDefault="00B23498" w:rsidP="00DD7B28">
      <w:pPr>
        <w:autoSpaceDE w:val="0"/>
        <w:autoSpaceDN w:val="0"/>
        <w:adjustRightInd w:val="0"/>
        <w:spacing w:after="0" w:line="240" w:lineRule="auto"/>
        <w:rPr>
          <w:rFonts w:cstheme="minorHAnsi"/>
          <w:color w:val="000000"/>
          <w:kern w:val="0"/>
          <w:sz w:val="24"/>
          <w:szCs w:val="24"/>
        </w:rPr>
      </w:pPr>
      <w:r>
        <w:rPr>
          <w:rFonts w:cstheme="minorHAnsi"/>
          <w:color w:val="000000"/>
          <w:kern w:val="0"/>
          <w:sz w:val="24"/>
          <w:szCs w:val="24"/>
        </w:rPr>
        <w:lastRenderedPageBreak/>
        <w:t>In caso di</w:t>
      </w:r>
      <w:r w:rsidR="00DD7B28" w:rsidRPr="00312176">
        <w:rPr>
          <w:rFonts w:cstheme="minorHAnsi"/>
          <w:color w:val="000000"/>
          <w:kern w:val="0"/>
          <w:sz w:val="24"/>
          <w:szCs w:val="24"/>
        </w:rPr>
        <w:t xml:space="preserve"> cambio del beneficiario della domanda, il subentrante deve possedere i requisiti oggettivi e soggettivi necessari per l’accesso al contributo.</w:t>
      </w:r>
    </w:p>
    <w:p w14:paraId="5335291A" w14:textId="77777777" w:rsidR="00DD7B28" w:rsidRPr="00312176" w:rsidRDefault="00DD7B28" w:rsidP="00DD7B28">
      <w:pPr>
        <w:autoSpaceDE w:val="0"/>
        <w:autoSpaceDN w:val="0"/>
        <w:adjustRightInd w:val="0"/>
        <w:spacing w:after="0" w:line="240" w:lineRule="auto"/>
        <w:rPr>
          <w:rFonts w:cstheme="minorHAnsi"/>
          <w:color w:val="000000"/>
          <w:kern w:val="0"/>
          <w:sz w:val="24"/>
          <w:szCs w:val="24"/>
        </w:rPr>
      </w:pPr>
    </w:p>
    <w:p w14:paraId="3976B0DF" w14:textId="77777777" w:rsidR="00DD7B28" w:rsidRPr="00312176" w:rsidRDefault="00DD7B28" w:rsidP="00DD7B28">
      <w:pPr>
        <w:keepNext/>
        <w:keepLines/>
        <w:spacing w:after="0" w:line="240" w:lineRule="auto"/>
        <w:jc w:val="both"/>
        <w:outlineLvl w:val="0"/>
        <w:rPr>
          <w:rFonts w:eastAsia="Calibri,Bold"/>
          <w:b/>
          <w:bCs/>
          <w:sz w:val="24"/>
          <w:szCs w:val="24"/>
        </w:rPr>
      </w:pPr>
      <w:r w:rsidRPr="00312176">
        <w:rPr>
          <w:rFonts w:eastAsia="Calibri,Bold"/>
          <w:b/>
          <w:bCs/>
          <w:sz w:val="24"/>
          <w:szCs w:val="24"/>
        </w:rPr>
        <w:t xml:space="preserve">ULTERIORE CASISTICA DI RIDUZIONE DEL CONTRIBUTO </w:t>
      </w:r>
    </w:p>
    <w:p w14:paraId="196C4078" w14:textId="452D9F12" w:rsidR="00DD7B28" w:rsidRPr="00312176" w:rsidRDefault="00CC25F7" w:rsidP="00DD7B28">
      <w:pPr>
        <w:tabs>
          <w:tab w:val="num" w:pos="426"/>
        </w:tabs>
        <w:suppressAutoHyphens/>
        <w:autoSpaceDE w:val="0"/>
        <w:spacing w:after="240" w:line="240" w:lineRule="auto"/>
        <w:jc w:val="both"/>
        <w:rPr>
          <w:rFonts w:cstheme="minorHAnsi"/>
          <w:color w:val="000000"/>
          <w:kern w:val="0"/>
          <w:sz w:val="24"/>
          <w:szCs w:val="24"/>
        </w:rPr>
      </w:pPr>
      <w:r>
        <w:rPr>
          <w:rFonts w:cstheme="minorHAnsi"/>
          <w:color w:val="000000"/>
          <w:kern w:val="0"/>
          <w:sz w:val="24"/>
          <w:szCs w:val="24"/>
        </w:rPr>
        <w:t>A</w:t>
      </w:r>
      <w:r w:rsidR="00DD7B28" w:rsidRPr="00312176">
        <w:rPr>
          <w:rFonts w:cstheme="minorHAnsi"/>
          <w:color w:val="000000"/>
          <w:kern w:val="0"/>
          <w:sz w:val="24"/>
          <w:szCs w:val="24"/>
        </w:rPr>
        <w:t>i beneficiari che richiedono nella domanda di pagamento un importo maggiore del 25 per cento rispetto a quello considerato ammissibile dall’Organismo Pagatore Regionale (OPR) si applica una sanzione pari alla differenza tra i due importi</w:t>
      </w:r>
      <w:r w:rsidR="004C3419">
        <w:rPr>
          <w:rStyle w:val="Rimandonotaapidipagina"/>
          <w:rFonts w:cstheme="minorHAnsi"/>
          <w:color w:val="000000"/>
          <w:kern w:val="0"/>
          <w:sz w:val="24"/>
          <w:szCs w:val="24"/>
        </w:rPr>
        <w:footnoteReference w:id="1"/>
      </w:r>
      <w:r w:rsidR="00DD7B28" w:rsidRPr="00312176">
        <w:rPr>
          <w:rFonts w:cstheme="minorHAnsi"/>
          <w:color w:val="000000"/>
          <w:kern w:val="0"/>
          <w:sz w:val="24"/>
          <w:szCs w:val="24"/>
        </w:rPr>
        <w:t>. La riduzione o l’esclusione si applica anche alle spese che sono risultate non ammissibili in seguito ai controlli in loco. Tuttavia, non si applicano sanzioni se il beneficiario può dimostrare in modo soddisfacente all’autorità competente di non essere responsabile dell’inclusione dell’importo non ammissibile o se l’autorità competente accerta altrimenti che l’interessato non è responsabile.</w:t>
      </w:r>
    </w:p>
    <w:p w14:paraId="24171B18" w14:textId="0E06C59D" w:rsidR="00DD7B28" w:rsidRPr="00312176" w:rsidRDefault="00CC25F7" w:rsidP="00DD7B28">
      <w:pPr>
        <w:tabs>
          <w:tab w:val="num" w:pos="426"/>
        </w:tabs>
        <w:suppressAutoHyphens/>
        <w:autoSpaceDE w:val="0"/>
        <w:spacing w:after="240" w:line="240" w:lineRule="auto"/>
        <w:jc w:val="both"/>
        <w:rPr>
          <w:rFonts w:cstheme="minorHAnsi"/>
          <w:color w:val="000000"/>
          <w:kern w:val="0"/>
          <w:sz w:val="24"/>
          <w:szCs w:val="24"/>
        </w:rPr>
      </w:pPr>
      <w:r>
        <w:rPr>
          <w:rFonts w:cstheme="minorHAnsi"/>
          <w:color w:val="000000"/>
          <w:kern w:val="0"/>
          <w:sz w:val="24"/>
          <w:szCs w:val="24"/>
        </w:rPr>
        <w:t>N</w:t>
      </w:r>
      <w:r w:rsidR="00DD7B28" w:rsidRPr="00312176">
        <w:rPr>
          <w:rFonts w:cstheme="minorHAnsi"/>
          <w:color w:val="000000"/>
          <w:kern w:val="0"/>
          <w:sz w:val="24"/>
          <w:szCs w:val="24"/>
        </w:rPr>
        <w:t>el caso di contestuale accertamento di inadempienze e scostamenti di cui sopra, si applica prima la riduzione sopra indicata e poi la riduzione relativa alle inadempienze sotto specificate.</w:t>
      </w:r>
    </w:p>
    <w:p w14:paraId="2577234A" w14:textId="77777777" w:rsidR="00DD7B28" w:rsidRPr="00312176" w:rsidRDefault="00DD7B28" w:rsidP="00DD7B28">
      <w:pPr>
        <w:keepNext/>
        <w:keepLines/>
        <w:spacing w:after="0" w:line="240" w:lineRule="auto"/>
        <w:jc w:val="both"/>
        <w:outlineLvl w:val="0"/>
        <w:rPr>
          <w:rFonts w:eastAsia="Calibri,Bold"/>
          <w:b/>
          <w:bCs/>
          <w:sz w:val="24"/>
          <w:szCs w:val="24"/>
        </w:rPr>
      </w:pPr>
      <w:r w:rsidRPr="00312176">
        <w:rPr>
          <w:rFonts w:eastAsia="Calibri,Bold"/>
          <w:b/>
          <w:bCs/>
          <w:sz w:val="24"/>
          <w:szCs w:val="24"/>
        </w:rPr>
        <w:t>RIDUZIONI ED ESCLUSIONI DAL CONTRIBUTO IN CASO DI MANCATO RISPETTO DEGLI IMPEGNI SPECIFICI DELL’INTERVENTO</w:t>
      </w:r>
    </w:p>
    <w:p w14:paraId="796F7D52" w14:textId="64F107C0" w:rsidR="00DD7B28" w:rsidRPr="00312176" w:rsidRDefault="00DD7B28" w:rsidP="00DD7B28">
      <w:pPr>
        <w:autoSpaceDE w:val="0"/>
        <w:autoSpaceDN w:val="0"/>
        <w:adjustRightInd w:val="0"/>
        <w:spacing w:after="0" w:line="240" w:lineRule="auto"/>
        <w:jc w:val="both"/>
        <w:rPr>
          <w:rFonts w:cstheme="minorHAnsi"/>
          <w:color w:val="000000"/>
          <w:kern w:val="0"/>
          <w:sz w:val="24"/>
          <w:szCs w:val="24"/>
        </w:rPr>
      </w:pPr>
      <w:r w:rsidRPr="00312176">
        <w:rPr>
          <w:rFonts w:cstheme="minorHAnsi"/>
          <w:color w:val="000000"/>
          <w:kern w:val="0"/>
          <w:sz w:val="24"/>
          <w:szCs w:val="24"/>
        </w:rPr>
        <w:t xml:space="preserve">Il beneficiario al momento della presentazione della domanda di </w:t>
      </w:r>
      <w:r w:rsidR="00FF4D5C" w:rsidRPr="00312176">
        <w:rPr>
          <w:rFonts w:cstheme="minorHAnsi"/>
          <w:color w:val="000000"/>
          <w:kern w:val="0"/>
          <w:sz w:val="24"/>
          <w:szCs w:val="24"/>
        </w:rPr>
        <w:t xml:space="preserve">aiuto </w:t>
      </w:r>
      <w:r w:rsidRPr="00312176">
        <w:rPr>
          <w:rFonts w:cstheme="minorHAnsi"/>
          <w:color w:val="000000"/>
          <w:kern w:val="0"/>
          <w:sz w:val="24"/>
          <w:szCs w:val="24"/>
        </w:rPr>
        <w:t xml:space="preserve">si assume gli impegni previsti dal bando e gli altri obblighi di intervento. </w:t>
      </w:r>
    </w:p>
    <w:p w14:paraId="4527A97A" w14:textId="77777777" w:rsidR="00DD7B28" w:rsidRPr="00312176" w:rsidRDefault="00DD7B28" w:rsidP="00DD7B28">
      <w:pPr>
        <w:autoSpaceDE w:val="0"/>
        <w:autoSpaceDN w:val="0"/>
        <w:adjustRightInd w:val="0"/>
        <w:spacing w:after="0" w:line="240" w:lineRule="auto"/>
        <w:jc w:val="both"/>
        <w:rPr>
          <w:rFonts w:cstheme="minorHAnsi"/>
          <w:color w:val="000000"/>
          <w:kern w:val="0"/>
          <w:sz w:val="24"/>
          <w:szCs w:val="24"/>
        </w:rPr>
      </w:pPr>
      <w:r w:rsidRPr="00312176">
        <w:rPr>
          <w:rFonts w:cstheme="minorHAnsi"/>
          <w:color w:val="000000"/>
          <w:kern w:val="0"/>
          <w:sz w:val="24"/>
          <w:szCs w:val="24"/>
        </w:rPr>
        <w:t>In caso di violazione di impegni e obblighi viene applicata all’importo complessivo ammesso, erogato o da erogare una riduzione o l’esclusione, come di seguito specificato.</w:t>
      </w:r>
    </w:p>
    <w:p w14:paraId="1D9D7C5F" w14:textId="77777777" w:rsidR="00DD7B28" w:rsidRPr="00312176" w:rsidRDefault="00DD7B28" w:rsidP="00DD7B28">
      <w:pPr>
        <w:autoSpaceDE w:val="0"/>
        <w:autoSpaceDN w:val="0"/>
        <w:adjustRightInd w:val="0"/>
        <w:spacing w:after="0" w:line="240" w:lineRule="auto"/>
        <w:jc w:val="both"/>
        <w:rPr>
          <w:rFonts w:cstheme="minorHAnsi"/>
          <w:color w:val="000000"/>
          <w:kern w:val="0"/>
          <w:sz w:val="24"/>
          <w:szCs w:val="24"/>
        </w:rPr>
      </w:pPr>
      <w:r w:rsidRPr="00312176">
        <w:rPr>
          <w:rFonts w:cstheme="minorHAnsi"/>
          <w:color w:val="000000"/>
          <w:kern w:val="0"/>
          <w:sz w:val="24"/>
          <w:szCs w:val="24"/>
        </w:rPr>
        <w:t>Le riduzioni o esclusioni dei pagamenti previsti dal regolamento (UE) 2021/2115, concessi o da concedere al beneficiario, vengono di seguito definite sanzioni.</w:t>
      </w:r>
    </w:p>
    <w:p w14:paraId="3DB91431" w14:textId="53F805A9" w:rsidR="00DD7B28" w:rsidRPr="00312176" w:rsidRDefault="00DD7B28" w:rsidP="00DD7B28">
      <w:pPr>
        <w:autoSpaceDE w:val="0"/>
        <w:autoSpaceDN w:val="0"/>
        <w:adjustRightInd w:val="0"/>
        <w:spacing w:after="0" w:line="240" w:lineRule="auto"/>
        <w:jc w:val="both"/>
        <w:rPr>
          <w:rFonts w:cstheme="minorHAnsi"/>
          <w:color w:val="000000"/>
          <w:kern w:val="0"/>
          <w:sz w:val="24"/>
          <w:szCs w:val="24"/>
        </w:rPr>
      </w:pPr>
      <w:r w:rsidRPr="00312176">
        <w:rPr>
          <w:rFonts w:cstheme="minorHAnsi"/>
          <w:color w:val="000000"/>
          <w:kern w:val="0"/>
          <w:sz w:val="24"/>
          <w:szCs w:val="24"/>
        </w:rPr>
        <w:t>Le sanzioni non si applicano nei seguenti casi:</w:t>
      </w:r>
    </w:p>
    <w:p w14:paraId="004860D0" w14:textId="77777777" w:rsidR="00DD7B28" w:rsidRPr="00312176" w:rsidRDefault="00DD7B28" w:rsidP="00DD7B28">
      <w:pPr>
        <w:autoSpaceDE w:val="0"/>
        <w:autoSpaceDN w:val="0"/>
        <w:adjustRightInd w:val="0"/>
        <w:spacing w:after="0" w:line="240" w:lineRule="auto"/>
        <w:jc w:val="both"/>
        <w:rPr>
          <w:rFonts w:cstheme="minorHAnsi"/>
          <w:color w:val="000000"/>
          <w:kern w:val="0"/>
          <w:sz w:val="24"/>
          <w:szCs w:val="24"/>
        </w:rPr>
      </w:pPr>
      <w:r w:rsidRPr="00312176">
        <w:rPr>
          <w:rFonts w:cstheme="minorHAnsi"/>
          <w:color w:val="000000"/>
          <w:kern w:val="0"/>
          <w:sz w:val="24"/>
          <w:szCs w:val="24"/>
        </w:rPr>
        <w:t>a) inosservanza dovuta a un errore dell’OPR o di altra autorità, ove l’errore non poteva essere ragionevolmente individuato dal beneficiario;</w:t>
      </w:r>
    </w:p>
    <w:p w14:paraId="73B6CA33" w14:textId="77777777" w:rsidR="00DD7B28" w:rsidRPr="00312176" w:rsidRDefault="00DD7B28" w:rsidP="00DD7B28">
      <w:pPr>
        <w:autoSpaceDE w:val="0"/>
        <w:autoSpaceDN w:val="0"/>
        <w:adjustRightInd w:val="0"/>
        <w:spacing w:after="0" w:line="240" w:lineRule="auto"/>
        <w:jc w:val="both"/>
        <w:rPr>
          <w:rFonts w:cstheme="minorHAnsi"/>
          <w:color w:val="000000"/>
          <w:kern w:val="0"/>
          <w:sz w:val="24"/>
          <w:szCs w:val="24"/>
        </w:rPr>
      </w:pPr>
      <w:r w:rsidRPr="00312176">
        <w:rPr>
          <w:rFonts w:cstheme="minorHAnsi"/>
          <w:color w:val="000000"/>
          <w:kern w:val="0"/>
          <w:sz w:val="24"/>
          <w:szCs w:val="24"/>
        </w:rPr>
        <w:t>b) riduzione non superiore a 100 euro;</w:t>
      </w:r>
    </w:p>
    <w:p w14:paraId="46780109" w14:textId="77777777" w:rsidR="00DD7B28" w:rsidRPr="00312176" w:rsidRDefault="00DD7B28" w:rsidP="00DD7B28">
      <w:pPr>
        <w:autoSpaceDE w:val="0"/>
        <w:autoSpaceDN w:val="0"/>
        <w:adjustRightInd w:val="0"/>
        <w:spacing w:after="0" w:line="240" w:lineRule="auto"/>
        <w:jc w:val="both"/>
        <w:rPr>
          <w:rFonts w:cs="MODNDLå¼«TimesNewRomanPSMT"/>
          <w:color w:val="2C2E35"/>
          <w:kern w:val="0"/>
          <w:sz w:val="17"/>
          <w:szCs w:val="17"/>
        </w:rPr>
      </w:pPr>
      <w:r w:rsidRPr="00312176">
        <w:rPr>
          <w:rFonts w:cstheme="minorHAnsi"/>
          <w:color w:val="000000"/>
          <w:kern w:val="0"/>
          <w:sz w:val="24"/>
          <w:szCs w:val="24"/>
        </w:rPr>
        <w:t>c) inosservanza delle condizioni di concessione dell’aiuto dovuta a cause di forza maggiore o a circostanze eccezionali di cui all’articolo 3 del regolamento (UE) 2021/2116</w:t>
      </w:r>
      <w:r w:rsidRPr="00312176">
        <w:rPr>
          <w:rFonts w:cs="MODNDLå¼«TimesNewRomanPSMT"/>
          <w:color w:val="2C2E35"/>
          <w:kern w:val="0"/>
          <w:sz w:val="17"/>
          <w:szCs w:val="17"/>
        </w:rPr>
        <w:t>.</w:t>
      </w:r>
    </w:p>
    <w:p w14:paraId="04CC9DE6" w14:textId="67A48EBE" w:rsidR="00DD7B28" w:rsidRPr="00312176" w:rsidRDefault="00DD7B28" w:rsidP="00DD7B28">
      <w:pPr>
        <w:pStyle w:val="CM1"/>
        <w:spacing w:before="200" w:after="200"/>
        <w:jc w:val="both"/>
        <w:rPr>
          <w:rFonts w:asciiTheme="minorHAnsi" w:eastAsiaTheme="minorHAnsi" w:hAnsiTheme="minorHAnsi" w:cstheme="minorHAnsi"/>
          <w:i/>
          <w:iCs/>
          <w:color w:val="000000"/>
          <w:lang w:eastAsia="en-US"/>
          <w14:ligatures w14:val="standardContextual"/>
        </w:rPr>
      </w:pPr>
      <w:r w:rsidRPr="00312176">
        <w:rPr>
          <w:rFonts w:asciiTheme="minorHAnsi" w:eastAsiaTheme="minorHAnsi" w:hAnsiTheme="minorHAnsi" w:cstheme="minorHAnsi"/>
          <w:color w:val="000000"/>
          <w:lang w:eastAsia="en-US"/>
          <w14:ligatures w14:val="standardContextual"/>
        </w:rPr>
        <w:t>Per ciascuna infrazione relativa a impegni o a gruppi di impegni previsti dal bando la percentuale della riduzione è determinata in base alla gravità, entità e durata</w:t>
      </w:r>
      <w:r w:rsidRPr="00312176">
        <w:rPr>
          <w:rFonts w:asciiTheme="minorHAnsi" w:eastAsiaTheme="minorHAnsi" w:hAnsiTheme="minorHAnsi" w:cstheme="minorHAnsi"/>
          <w:i/>
          <w:iCs/>
          <w:color w:val="000000"/>
          <w:lang w:eastAsia="en-US"/>
          <w14:ligatures w14:val="standardContextual"/>
        </w:rPr>
        <w:t>.</w:t>
      </w:r>
    </w:p>
    <w:p w14:paraId="6CC400C9" w14:textId="123F1297" w:rsidR="00A62983" w:rsidRPr="00A62983" w:rsidRDefault="00DD7B28" w:rsidP="00A62983">
      <w:pPr>
        <w:jc w:val="both"/>
      </w:pPr>
      <w:r w:rsidRPr="00312176">
        <w:rPr>
          <w:rFonts w:eastAsia="Calibri,Bold"/>
          <w:b/>
          <w:bCs/>
          <w:sz w:val="24"/>
          <w:szCs w:val="24"/>
        </w:rPr>
        <w:t xml:space="preserve">DESCRIZIONE DELLA METODOLOGIA DI CALCOLO DELLE RIDUZIONI PER VIOLAZIONE DEGLI IMPEGNI DI INTERVENTO </w:t>
      </w:r>
    </w:p>
    <w:p w14:paraId="34AF9175" w14:textId="77777777" w:rsidR="00DD7B28" w:rsidRPr="00312176" w:rsidRDefault="00DD7B28" w:rsidP="00DD7B28">
      <w:pPr>
        <w:pStyle w:val="Standard"/>
        <w:spacing w:after="0" w:line="240" w:lineRule="auto"/>
        <w:jc w:val="both"/>
        <w:rPr>
          <w:rFonts w:asciiTheme="minorHAnsi" w:eastAsiaTheme="minorHAnsi" w:hAnsiTheme="minorHAnsi" w:cstheme="minorHAnsi"/>
          <w:color w:val="000000"/>
          <w:kern w:val="0"/>
          <w:sz w:val="24"/>
          <w:szCs w:val="24"/>
          <w14:ligatures w14:val="standardContextual"/>
        </w:rPr>
      </w:pPr>
      <w:r w:rsidRPr="00312176">
        <w:rPr>
          <w:rFonts w:asciiTheme="minorHAnsi" w:eastAsiaTheme="minorHAnsi" w:hAnsiTheme="minorHAnsi" w:cstheme="minorHAnsi"/>
          <w:color w:val="000000"/>
          <w:kern w:val="0"/>
          <w:sz w:val="24"/>
          <w:szCs w:val="24"/>
          <w14:ligatures w14:val="standardContextual"/>
        </w:rPr>
        <w:t>Il montante è l’importo complessivo degli investimenti/premio interessato dalla violazione.</w:t>
      </w:r>
    </w:p>
    <w:p w14:paraId="4E6C0574" w14:textId="77777777" w:rsidR="00DD7B28" w:rsidRPr="00312176" w:rsidRDefault="00DD7B28" w:rsidP="00DD7B28">
      <w:pPr>
        <w:pStyle w:val="Standard"/>
        <w:spacing w:after="0" w:line="240" w:lineRule="auto"/>
        <w:jc w:val="both"/>
        <w:rPr>
          <w:rFonts w:asciiTheme="minorHAnsi" w:eastAsiaTheme="minorHAnsi" w:hAnsiTheme="minorHAnsi" w:cstheme="minorHAnsi"/>
          <w:color w:val="000000"/>
          <w:kern w:val="0"/>
          <w:sz w:val="24"/>
          <w:szCs w:val="24"/>
          <w14:ligatures w14:val="standardContextual"/>
        </w:rPr>
      </w:pPr>
      <w:r w:rsidRPr="00312176">
        <w:rPr>
          <w:rFonts w:asciiTheme="minorHAnsi" w:eastAsiaTheme="minorHAnsi" w:hAnsiTheme="minorHAnsi" w:cstheme="minorHAnsi"/>
          <w:color w:val="000000"/>
          <w:kern w:val="0"/>
          <w:sz w:val="24"/>
          <w:szCs w:val="24"/>
          <w14:ligatures w14:val="standardContextual"/>
        </w:rPr>
        <w:t xml:space="preserve"> </w:t>
      </w:r>
    </w:p>
    <w:p w14:paraId="211A05B7" w14:textId="77777777" w:rsidR="00DD7B28" w:rsidRPr="00312176" w:rsidRDefault="00DD7B28" w:rsidP="00DD7B28">
      <w:pPr>
        <w:pStyle w:val="Standard"/>
        <w:spacing w:after="0" w:line="240" w:lineRule="auto"/>
        <w:jc w:val="both"/>
        <w:rPr>
          <w:rFonts w:asciiTheme="minorHAnsi" w:eastAsiaTheme="minorHAnsi" w:hAnsiTheme="minorHAnsi" w:cstheme="minorHAnsi"/>
          <w:color w:val="000000"/>
          <w:kern w:val="0"/>
          <w:sz w:val="24"/>
          <w:szCs w:val="24"/>
          <w14:ligatures w14:val="standardContextual"/>
        </w:rPr>
      </w:pPr>
      <w:r w:rsidRPr="00312176">
        <w:rPr>
          <w:rFonts w:asciiTheme="minorHAnsi" w:eastAsiaTheme="minorHAnsi" w:hAnsiTheme="minorHAnsi" w:cstheme="minorHAnsi"/>
          <w:color w:val="000000"/>
          <w:kern w:val="0"/>
          <w:sz w:val="24"/>
          <w:szCs w:val="24"/>
          <w14:ligatures w14:val="standardContextual"/>
        </w:rPr>
        <w:t>L’inosservanza/irregolarità viene valutata rispetto ai seguenti criteri:</w:t>
      </w:r>
    </w:p>
    <w:p w14:paraId="7E59F766" w14:textId="77777777" w:rsidR="00DD7B28" w:rsidRPr="00312176" w:rsidRDefault="00DD7B28" w:rsidP="00DD7B28">
      <w:pPr>
        <w:pStyle w:val="Standard"/>
        <w:numPr>
          <w:ilvl w:val="0"/>
          <w:numId w:val="2"/>
        </w:numPr>
        <w:spacing w:after="0" w:line="240" w:lineRule="auto"/>
        <w:jc w:val="both"/>
        <w:rPr>
          <w:rFonts w:asciiTheme="minorHAnsi" w:eastAsiaTheme="minorHAnsi" w:hAnsiTheme="minorHAnsi" w:cstheme="minorHAnsi"/>
          <w:color w:val="000000"/>
          <w:kern w:val="0"/>
          <w:sz w:val="24"/>
          <w:szCs w:val="24"/>
          <w14:ligatures w14:val="standardContextual"/>
        </w:rPr>
      </w:pPr>
      <w:r w:rsidRPr="00312176">
        <w:rPr>
          <w:rFonts w:asciiTheme="minorHAnsi" w:eastAsiaTheme="minorHAnsi" w:hAnsiTheme="minorHAnsi" w:cstheme="minorHAnsi"/>
          <w:color w:val="000000"/>
          <w:kern w:val="0"/>
          <w:sz w:val="24"/>
          <w:szCs w:val="24"/>
          <w14:ligatures w14:val="standardContextual"/>
        </w:rPr>
        <w:t>Gravità - parametro dipendente in particolare dalla rilevanza delle conseguenze dell’inosservanza medesima alla luce degli obiettivi perseguiti dall’impegno</w:t>
      </w:r>
    </w:p>
    <w:p w14:paraId="5C74ED8D" w14:textId="77777777" w:rsidR="00DD7B28" w:rsidRPr="00312176" w:rsidRDefault="00DD7B28" w:rsidP="00DD7B28">
      <w:pPr>
        <w:pStyle w:val="Standard"/>
        <w:numPr>
          <w:ilvl w:val="0"/>
          <w:numId w:val="2"/>
        </w:numPr>
        <w:spacing w:after="0" w:line="240" w:lineRule="auto"/>
        <w:jc w:val="both"/>
        <w:rPr>
          <w:rFonts w:asciiTheme="minorHAnsi" w:eastAsiaTheme="minorHAnsi" w:hAnsiTheme="minorHAnsi" w:cstheme="minorHAnsi"/>
          <w:color w:val="000000"/>
          <w:kern w:val="0"/>
          <w:sz w:val="24"/>
          <w:szCs w:val="24"/>
          <w14:ligatures w14:val="standardContextual"/>
        </w:rPr>
      </w:pPr>
      <w:r w:rsidRPr="00312176">
        <w:rPr>
          <w:rFonts w:asciiTheme="minorHAnsi" w:eastAsiaTheme="minorHAnsi" w:hAnsiTheme="minorHAnsi" w:cstheme="minorHAnsi"/>
          <w:color w:val="000000"/>
          <w:kern w:val="0"/>
          <w:sz w:val="24"/>
          <w:szCs w:val="24"/>
          <w14:ligatures w14:val="standardContextual"/>
        </w:rPr>
        <w:t>Entità - parametro determinato tenendo conto in particolare dell’impatto dell’inosservanza stessa, che può essere limitato all’azienda oppure più ampio</w:t>
      </w:r>
    </w:p>
    <w:p w14:paraId="0CCA30D6" w14:textId="77777777" w:rsidR="00DD7B28" w:rsidRPr="00312176" w:rsidRDefault="00DD7B28" w:rsidP="00DD7B28">
      <w:pPr>
        <w:pStyle w:val="Standard"/>
        <w:numPr>
          <w:ilvl w:val="0"/>
          <w:numId w:val="2"/>
        </w:numPr>
        <w:spacing w:after="0" w:line="240" w:lineRule="auto"/>
        <w:jc w:val="both"/>
        <w:rPr>
          <w:rFonts w:asciiTheme="minorHAnsi" w:eastAsiaTheme="minorHAnsi" w:hAnsiTheme="minorHAnsi" w:cstheme="minorHAnsi"/>
          <w:color w:val="000000"/>
          <w:kern w:val="0"/>
          <w:sz w:val="24"/>
          <w:szCs w:val="24"/>
          <w14:ligatures w14:val="standardContextual"/>
        </w:rPr>
      </w:pPr>
      <w:r w:rsidRPr="00312176">
        <w:rPr>
          <w:rFonts w:asciiTheme="minorHAnsi" w:eastAsiaTheme="minorHAnsi" w:hAnsiTheme="minorHAnsi" w:cstheme="minorHAnsi"/>
          <w:color w:val="000000"/>
          <w:kern w:val="0"/>
          <w:sz w:val="24"/>
          <w:szCs w:val="24"/>
          <w14:ligatures w14:val="standardContextual"/>
        </w:rPr>
        <w:t>Durata - parametro dipendente in particolare dal lasso di tempo nel corso del quale ne perdura l’effetto.</w:t>
      </w:r>
    </w:p>
    <w:p w14:paraId="43C049D3" w14:textId="77777777" w:rsidR="00DD7B28" w:rsidRPr="00312176" w:rsidRDefault="00DD7B28" w:rsidP="00DD7B28">
      <w:pPr>
        <w:pStyle w:val="Standard"/>
        <w:spacing w:after="0" w:line="240" w:lineRule="auto"/>
        <w:rPr>
          <w:rFonts w:asciiTheme="minorHAnsi" w:eastAsiaTheme="minorHAnsi" w:hAnsiTheme="minorHAnsi" w:cstheme="minorHAnsi"/>
          <w:color w:val="000000"/>
          <w:kern w:val="0"/>
          <w:sz w:val="24"/>
          <w:szCs w:val="24"/>
          <w14:ligatures w14:val="standardContextual"/>
        </w:rPr>
      </w:pPr>
    </w:p>
    <w:p w14:paraId="42DCF373" w14:textId="77777777" w:rsidR="00DD7B28" w:rsidRPr="00312176" w:rsidRDefault="00DD7B28" w:rsidP="00DD7B28">
      <w:pPr>
        <w:pStyle w:val="Standard"/>
        <w:spacing w:after="0" w:line="240" w:lineRule="auto"/>
        <w:rPr>
          <w:rFonts w:asciiTheme="minorHAnsi" w:eastAsiaTheme="minorHAnsi" w:hAnsiTheme="minorHAnsi" w:cstheme="minorHAnsi"/>
          <w:color w:val="000000"/>
          <w:kern w:val="0"/>
          <w:sz w:val="24"/>
          <w:szCs w:val="24"/>
          <w14:ligatures w14:val="standardContextual"/>
        </w:rPr>
      </w:pPr>
      <w:r w:rsidRPr="00312176">
        <w:rPr>
          <w:rFonts w:asciiTheme="minorHAnsi" w:eastAsiaTheme="minorHAnsi" w:hAnsiTheme="minorHAnsi" w:cstheme="minorHAnsi"/>
          <w:color w:val="000000"/>
          <w:kern w:val="0"/>
          <w:sz w:val="24"/>
          <w:szCs w:val="24"/>
          <w14:ligatures w14:val="standardContextual"/>
        </w:rPr>
        <w:lastRenderedPageBreak/>
        <w:t>Alla gravità, entità e durata vengono assegnati i seguenti livelli di infrazione:</w:t>
      </w:r>
    </w:p>
    <w:p w14:paraId="31746DC7" w14:textId="77777777" w:rsidR="00DD7B28" w:rsidRPr="00312176" w:rsidRDefault="00DD7B28" w:rsidP="00DD7B28">
      <w:pPr>
        <w:pStyle w:val="Standard"/>
        <w:spacing w:after="0" w:line="240" w:lineRule="auto"/>
        <w:rPr>
          <w:rFonts w:asciiTheme="minorHAnsi" w:eastAsiaTheme="minorHAnsi" w:hAnsiTheme="minorHAnsi" w:cstheme="minorHAnsi"/>
          <w:color w:val="000000"/>
          <w:kern w:val="0"/>
          <w:sz w:val="24"/>
          <w:szCs w:val="24"/>
          <w14:ligatures w14:val="standardContextual"/>
        </w:rPr>
      </w:pPr>
      <w:r w:rsidRPr="00312176">
        <w:rPr>
          <w:rFonts w:asciiTheme="minorHAnsi" w:eastAsiaTheme="minorHAnsi" w:hAnsiTheme="minorHAnsi" w:cstheme="minorHAnsi"/>
          <w:color w:val="000000"/>
          <w:kern w:val="0"/>
          <w:sz w:val="24"/>
          <w:szCs w:val="24"/>
          <w14:ligatures w14:val="standardContextual"/>
        </w:rPr>
        <w:t>Livello di infrazione Basso = 1</w:t>
      </w:r>
    </w:p>
    <w:p w14:paraId="5AA42D74" w14:textId="77777777" w:rsidR="00DD7B28" w:rsidRPr="00312176" w:rsidRDefault="00DD7B28" w:rsidP="00DD7B28">
      <w:pPr>
        <w:pStyle w:val="Standard"/>
        <w:spacing w:after="0" w:line="240" w:lineRule="auto"/>
        <w:rPr>
          <w:rFonts w:asciiTheme="minorHAnsi" w:eastAsiaTheme="minorHAnsi" w:hAnsiTheme="minorHAnsi" w:cstheme="minorHAnsi"/>
          <w:color w:val="000000"/>
          <w:kern w:val="0"/>
          <w:sz w:val="24"/>
          <w:szCs w:val="24"/>
          <w14:ligatures w14:val="standardContextual"/>
        </w:rPr>
      </w:pPr>
      <w:r w:rsidRPr="00312176">
        <w:rPr>
          <w:rFonts w:asciiTheme="minorHAnsi" w:eastAsiaTheme="minorHAnsi" w:hAnsiTheme="minorHAnsi" w:cstheme="minorHAnsi"/>
          <w:color w:val="000000"/>
          <w:kern w:val="0"/>
          <w:sz w:val="24"/>
          <w:szCs w:val="24"/>
          <w14:ligatures w14:val="standardContextual"/>
        </w:rPr>
        <w:t>Livello di infrazione Medio = 3</w:t>
      </w:r>
    </w:p>
    <w:p w14:paraId="6770A3E3" w14:textId="77777777" w:rsidR="00DD7B28" w:rsidRPr="00312176" w:rsidRDefault="00DD7B28" w:rsidP="00DD7B28">
      <w:pPr>
        <w:pStyle w:val="Standard"/>
        <w:spacing w:after="0" w:line="240" w:lineRule="auto"/>
        <w:rPr>
          <w:rFonts w:asciiTheme="minorHAnsi" w:eastAsiaTheme="minorHAnsi" w:hAnsiTheme="minorHAnsi" w:cstheme="minorHAnsi"/>
          <w:color w:val="000000"/>
          <w:kern w:val="0"/>
          <w:sz w:val="24"/>
          <w:szCs w:val="24"/>
          <w14:ligatures w14:val="standardContextual"/>
        </w:rPr>
      </w:pPr>
      <w:r w:rsidRPr="00312176">
        <w:rPr>
          <w:rFonts w:asciiTheme="minorHAnsi" w:eastAsiaTheme="minorHAnsi" w:hAnsiTheme="minorHAnsi" w:cstheme="minorHAnsi"/>
          <w:color w:val="000000"/>
          <w:kern w:val="0"/>
          <w:sz w:val="24"/>
          <w:szCs w:val="24"/>
          <w14:ligatures w14:val="standardContextual"/>
        </w:rPr>
        <w:t>Livello di infrazione Alto = 5</w:t>
      </w:r>
    </w:p>
    <w:p w14:paraId="674C391E" w14:textId="77777777" w:rsidR="00DD7B28" w:rsidRPr="00312176" w:rsidRDefault="00DD7B28" w:rsidP="00DD7B28">
      <w:pPr>
        <w:pStyle w:val="Standard"/>
        <w:spacing w:after="0" w:line="240" w:lineRule="auto"/>
        <w:rPr>
          <w:rFonts w:asciiTheme="minorHAnsi" w:hAnsiTheme="minorHAnsi" w:cs="Calibri"/>
          <w:color w:val="000000"/>
        </w:rPr>
      </w:pPr>
    </w:p>
    <w:p w14:paraId="72382530" w14:textId="77777777" w:rsidR="00DD7B28" w:rsidRPr="00312176" w:rsidRDefault="00DD7B28" w:rsidP="00DD7B28">
      <w:pPr>
        <w:autoSpaceDE w:val="0"/>
        <w:autoSpaceDN w:val="0"/>
        <w:adjustRightInd w:val="0"/>
        <w:spacing w:after="0" w:line="240" w:lineRule="auto"/>
        <w:jc w:val="both"/>
        <w:rPr>
          <w:rFonts w:cstheme="minorHAnsi"/>
          <w:color w:val="000000"/>
          <w:kern w:val="0"/>
          <w:sz w:val="24"/>
          <w:szCs w:val="24"/>
        </w:rPr>
      </w:pPr>
      <w:r w:rsidRPr="00312176">
        <w:rPr>
          <w:rFonts w:cstheme="minorHAnsi"/>
          <w:color w:val="000000"/>
          <w:kern w:val="0"/>
          <w:sz w:val="24"/>
          <w:szCs w:val="24"/>
        </w:rPr>
        <w:t>Ove nel corso del controllo venga riscontrata la violazione di un impegno, occorre quantificarne il livello (basso = 1; medio = 3; alto = 5) in termini di gravità, entità e durata.</w:t>
      </w:r>
    </w:p>
    <w:p w14:paraId="6EF794DA" w14:textId="77777777" w:rsidR="00DD7B28" w:rsidRPr="00312176" w:rsidRDefault="00DD7B28" w:rsidP="00DD7B28">
      <w:pPr>
        <w:autoSpaceDE w:val="0"/>
        <w:autoSpaceDN w:val="0"/>
        <w:adjustRightInd w:val="0"/>
        <w:spacing w:after="0" w:line="240" w:lineRule="auto"/>
        <w:jc w:val="both"/>
        <w:rPr>
          <w:rFonts w:cstheme="minorHAnsi"/>
          <w:color w:val="FF0000"/>
          <w:kern w:val="0"/>
          <w:sz w:val="24"/>
          <w:szCs w:val="24"/>
        </w:rPr>
      </w:pPr>
    </w:p>
    <w:p w14:paraId="44AF2D41" w14:textId="77777777" w:rsidR="00DD7B28" w:rsidRPr="00312176" w:rsidRDefault="00DD7B28" w:rsidP="00DD7B28">
      <w:pPr>
        <w:autoSpaceDE w:val="0"/>
        <w:autoSpaceDN w:val="0"/>
        <w:adjustRightInd w:val="0"/>
        <w:spacing w:after="0" w:line="240" w:lineRule="auto"/>
        <w:jc w:val="both"/>
        <w:rPr>
          <w:rFonts w:cstheme="minorHAnsi"/>
          <w:strike/>
          <w:color w:val="FF0000"/>
          <w:kern w:val="0"/>
          <w:sz w:val="24"/>
          <w:szCs w:val="24"/>
        </w:rPr>
      </w:pPr>
      <w:r w:rsidRPr="00312176">
        <w:rPr>
          <w:rFonts w:cstheme="minorHAnsi"/>
          <w:color w:val="000000"/>
          <w:kern w:val="0"/>
          <w:sz w:val="24"/>
          <w:szCs w:val="24"/>
        </w:rPr>
        <w:t xml:space="preserve">Una volta quantificati i tre indici per ogni impegno violato, si procede al calcolo del valore medio fra gravità, entità e durata. </w:t>
      </w:r>
      <w:r w:rsidRPr="00312176">
        <w:rPr>
          <w:rFonts w:cstheme="minorHAnsi"/>
          <w:strike/>
          <w:color w:val="FF0000"/>
          <w:kern w:val="0"/>
          <w:sz w:val="24"/>
          <w:szCs w:val="24"/>
        </w:rPr>
        <w:t xml:space="preserve"> </w:t>
      </w:r>
    </w:p>
    <w:p w14:paraId="0F6800CA" w14:textId="77777777" w:rsidR="00DD7B28" w:rsidRPr="00312176" w:rsidRDefault="00DD7B28" w:rsidP="00DD7B28">
      <w:pPr>
        <w:autoSpaceDE w:val="0"/>
        <w:autoSpaceDN w:val="0"/>
        <w:adjustRightInd w:val="0"/>
        <w:spacing w:after="0" w:line="240" w:lineRule="auto"/>
        <w:jc w:val="both"/>
        <w:rPr>
          <w:rFonts w:cstheme="minorHAnsi"/>
          <w:kern w:val="0"/>
          <w:sz w:val="24"/>
          <w:szCs w:val="24"/>
        </w:rPr>
      </w:pPr>
      <w:r w:rsidRPr="00312176">
        <w:rPr>
          <w:rFonts w:cstheme="minorHAnsi"/>
          <w:kern w:val="0"/>
          <w:sz w:val="24"/>
          <w:szCs w:val="24"/>
        </w:rPr>
        <w:t>Il valore ottenuto si arrotonda al secondo decimale per difetto (0,01-0,05) o per eccesso (&gt; 0,05).</w:t>
      </w:r>
    </w:p>
    <w:p w14:paraId="23F3079F" w14:textId="77777777" w:rsidR="00DD7B28" w:rsidRPr="00312176" w:rsidRDefault="00DD7B28" w:rsidP="00DD7B28">
      <w:pPr>
        <w:autoSpaceDE w:val="0"/>
        <w:autoSpaceDN w:val="0"/>
        <w:adjustRightInd w:val="0"/>
        <w:spacing w:after="0" w:line="240" w:lineRule="auto"/>
        <w:jc w:val="both"/>
        <w:rPr>
          <w:rFonts w:cstheme="minorHAnsi"/>
          <w:strike/>
          <w:color w:val="FF0000"/>
          <w:kern w:val="0"/>
          <w:sz w:val="24"/>
          <w:szCs w:val="24"/>
        </w:rPr>
      </w:pPr>
    </w:p>
    <w:p w14:paraId="3D78281E" w14:textId="77777777" w:rsidR="00DD7B28" w:rsidRPr="00312176" w:rsidRDefault="00DD7B28" w:rsidP="00DD7B28">
      <w:pPr>
        <w:autoSpaceDE w:val="0"/>
        <w:autoSpaceDN w:val="0"/>
        <w:adjustRightInd w:val="0"/>
        <w:spacing w:after="0" w:line="240" w:lineRule="auto"/>
        <w:jc w:val="both"/>
        <w:rPr>
          <w:rFonts w:cstheme="minorHAnsi"/>
          <w:color w:val="000000"/>
          <w:kern w:val="0"/>
          <w:sz w:val="24"/>
          <w:szCs w:val="24"/>
        </w:rPr>
      </w:pPr>
      <w:r w:rsidRPr="00312176">
        <w:rPr>
          <w:rFonts w:cstheme="minorHAnsi"/>
          <w:color w:val="000000"/>
          <w:kern w:val="0"/>
          <w:sz w:val="24"/>
          <w:szCs w:val="24"/>
        </w:rPr>
        <w:t>Ad esempio, supponendo che sia riscontrata la violazione di un impegno e che l’impegno risulti violato come indicato nella seguente tabella:</w:t>
      </w:r>
    </w:p>
    <w:p w14:paraId="45A7DA12" w14:textId="77777777" w:rsidR="00DD7B28" w:rsidRPr="00312176" w:rsidRDefault="00DD7B28" w:rsidP="00DD7B28">
      <w:pPr>
        <w:autoSpaceDE w:val="0"/>
        <w:autoSpaceDN w:val="0"/>
        <w:adjustRightInd w:val="0"/>
        <w:spacing w:after="0" w:line="240" w:lineRule="auto"/>
        <w:rPr>
          <w:rFonts w:cstheme="minorHAnsi"/>
          <w:color w:val="000000"/>
          <w:kern w:val="0"/>
          <w:sz w:val="24"/>
          <w:szCs w:val="24"/>
        </w:rPr>
      </w:pPr>
    </w:p>
    <w:tbl>
      <w:tblPr>
        <w:tblW w:w="9639" w:type="dxa"/>
        <w:tblInd w:w="113" w:type="dxa"/>
        <w:tblLayout w:type="fixed"/>
        <w:tblCellMar>
          <w:left w:w="10" w:type="dxa"/>
          <w:right w:w="10" w:type="dxa"/>
        </w:tblCellMar>
        <w:tblLook w:val="0000" w:firstRow="0" w:lastRow="0" w:firstColumn="0" w:lastColumn="0" w:noHBand="0" w:noVBand="0"/>
      </w:tblPr>
      <w:tblGrid>
        <w:gridCol w:w="4844"/>
        <w:gridCol w:w="1417"/>
        <w:gridCol w:w="1559"/>
        <w:gridCol w:w="1819"/>
      </w:tblGrid>
      <w:tr w:rsidR="00DD7B28" w:rsidRPr="00312176" w14:paraId="34BD6D2D" w14:textId="77777777" w:rsidTr="00F60431">
        <w:tc>
          <w:tcPr>
            <w:tcW w:w="4844"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5365AFD7" w14:textId="77777777" w:rsidR="00DD7B28" w:rsidRPr="00312176" w:rsidRDefault="00DD7B28" w:rsidP="00F60431">
            <w:pPr>
              <w:autoSpaceDE w:val="0"/>
              <w:autoSpaceDN w:val="0"/>
              <w:adjustRightInd w:val="0"/>
              <w:spacing w:after="0" w:line="240" w:lineRule="auto"/>
              <w:rPr>
                <w:rFonts w:cstheme="minorHAnsi"/>
                <w:color w:val="000000"/>
                <w:kern w:val="0"/>
                <w:sz w:val="24"/>
                <w:szCs w:val="24"/>
              </w:rPr>
            </w:pPr>
            <w:r w:rsidRPr="00312176">
              <w:rPr>
                <w:rFonts w:cstheme="minorHAnsi"/>
                <w:color w:val="000000"/>
                <w:kern w:val="0"/>
                <w:sz w:val="24"/>
                <w:szCs w:val="24"/>
              </w:rPr>
              <w:t>Livello di infrazione dell’impegno</w:t>
            </w:r>
          </w:p>
        </w:tc>
        <w:tc>
          <w:tcPr>
            <w:tcW w:w="1417"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7F17B9FF" w14:textId="77777777" w:rsidR="00DD7B28" w:rsidRPr="00312176" w:rsidRDefault="00DD7B28" w:rsidP="00F60431">
            <w:pPr>
              <w:autoSpaceDE w:val="0"/>
              <w:autoSpaceDN w:val="0"/>
              <w:adjustRightInd w:val="0"/>
              <w:spacing w:after="0" w:line="240" w:lineRule="auto"/>
              <w:rPr>
                <w:rFonts w:cstheme="minorHAnsi"/>
                <w:color w:val="000000"/>
                <w:kern w:val="0"/>
                <w:sz w:val="24"/>
                <w:szCs w:val="24"/>
              </w:rPr>
            </w:pPr>
            <w:r w:rsidRPr="00312176">
              <w:rPr>
                <w:rFonts w:cstheme="minorHAnsi"/>
                <w:color w:val="000000"/>
                <w:kern w:val="0"/>
                <w:sz w:val="24"/>
                <w:szCs w:val="24"/>
              </w:rPr>
              <w:t>Gravità</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4C47653F" w14:textId="77777777" w:rsidR="00DD7B28" w:rsidRPr="00312176" w:rsidRDefault="00DD7B28" w:rsidP="00F60431">
            <w:pPr>
              <w:autoSpaceDE w:val="0"/>
              <w:autoSpaceDN w:val="0"/>
              <w:adjustRightInd w:val="0"/>
              <w:spacing w:after="0" w:line="240" w:lineRule="auto"/>
              <w:rPr>
                <w:rFonts w:cstheme="minorHAnsi"/>
                <w:color w:val="000000"/>
                <w:kern w:val="0"/>
                <w:sz w:val="24"/>
                <w:szCs w:val="24"/>
              </w:rPr>
            </w:pPr>
            <w:r w:rsidRPr="00312176">
              <w:rPr>
                <w:rFonts w:cstheme="minorHAnsi"/>
                <w:color w:val="000000"/>
                <w:kern w:val="0"/>
                <w:sz w:val="24"/>
                <w:szCs w:val="24"/>
              </w:rPr>
              <w:t>Entità</w:t>
            </w:r>
          </w:p>
        </w:tc>
        <w:tc>
          <w:tcPr>
            <w:tcW w:w="1819"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6A03F43B" w14:textId="77777777" w:rsidR="00DD7B28" w:rsidRPr="00312176" w:rsidRDefault="00DD7B28" w:rsidP="00F60431">
            <w:pPr>
              <w:autoSpaceDE w:val="0"/>
              <w:autoSpaceDN w:val="0"/>
              <w:adjustRightInd w:val="0"/>
              <w:spacing w:after="0" w:line="240" w:lineRule="auto"/>
              <w:rPr>
                <w:rFonts w:cstheme="minorHAnsi"/>
                <w:color w:val="000000"/>
                <w:kern w:val="0"/>
                <w:sz w:val="24"/>
                <w:szCs w:val="24"/>
              </w:rPr>
            </w:pPr>
            <w:r w:rsidRPr="00312176">
              <w:rPr>
                <w:rFonts w:cstheme="minorHAnsi"/>
                <w:color w:val="000000"/>
                <w:kern w:val="0"/>
                <w:sz w:val="24"/>
                <w:szCs w:val="24"/>
              </w:rPr>
              <w:t>Durata</w:t>
            </w:r>
          </w:p>
        </w:tc>
      </w:tr>
      <w:tr w:rsidR="00DD7B28" w:rsidRPr="00312176" w14:paraId="2E478DE9" w14:textId="77777777" w:rsidTr="00F60431">
        <w:tc>
          <w:tcPr>
            <w:tcW w:w="4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21226D8" w14:textId="77777777" w:rsidR="00DD7B28" w:rsidRPr="00312176" w:rsidRDefault="00DD7B28" w:rsidP="00F60431">
            <w:pPr>
              <w:autoSpaceDE w:val="0"/>
              <w:autoSpaceDN w:val="0"/>
              <w:adjustRightInd w:val="0"/>
              <w:spacing w:after="0" w:line="240" w:lineRule="auto"/>
              <w:rPr>
                <w:rFonts w:cstheme="minorHAnsi"/>
                <w:color w:val="000000"/>
                <w:kern w:val="0"/>
                <w:sz w:val="24"/>
                <w:szCs w:val="24"/>
              </w:rPr>
            </w:pPr>
            <w:r w:rsidRPr="00312176">
              <w:rPr>
                <w:rFonts w:cstheme="minorHAnsi"/>
                <w:color w:val="000000"/>
                <w:kern w:val="0"/>
                <w:sz w:val="24"/>
                <w:szCs w:val="24"/>
              </w:rPr>
              <w:t>Basso (1)</w:t>
            </w:r>
          </w:p>
        </w:tc>
        <w:tc>
          <w:tcPr>
            <w:tcW w:w="141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D6921F4" w14:textId="77777777" w:rsidR="00DD7B28" w:rsidRPr="00312176" w:rsidRDefault="00DD7B28" w:rsidP="00F60431">
            <w:pPr>
              <w:autoSpaceDE w:val="0"/>
              <w:autoSpaceDN w:val="0"/>
              <w:adjustRightInd w:val="0"/>
              <w:spacing w:after="0" w:line="240" w:lineRule="auto"/>
              <w:jc w:val="center"/>
              <w:rPr>
                <w:rFonts w:cstheme="minorHAnsi"/>
                <w:color w:val="000000"/>
                <w:kern w:val="0"/>
                <w:sz w:val="24"/>
                <w:szCs w:val="24"/>
              </w:rPr>
            </w:pP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54886A6" w14:textId="77777777" w:rsidR="00DD7B28" w:rsidRPr="00312176" w:rsidRDefault="00DD7B28" w:rsidP="00F60431">
            <w:pPr>
              <w:autoSpaceDE w:val="0"/>
              <w:autoSpaceDN w:val="0"/>
              <w:adjustRightInd w:val="0"/>
              <w:spacing w:after="0" w:line="240" w:lineRule="auto"/>
              <w:jc w:val="center"/>
              <w:rPr>
                <w:rFonts w:cstheme="minorHAnsi"/>
                <w:color w:val="000000"/>
                <w:kern w:val="0"/>
                <w:sz w:val="24"/>
                <w:szCs w:val="24"/>
              </w:rPr>
            </w:pPr>
            <w:r w:rsidRPr="00312176">
              <w:rPr>
                <w:rFonts w:cstheme="minorHAnsi"/>
                <w:color w:val="000000"/>
                <w:kern w:val="0"/>
                <w:sz w:val="24"/>
                <w:szCs w:val="24"/>
              </w:rPr>
              <w:t>1</w:t>
            </w:r>
          </w:p>
        </w:tc>
        <w:tc>
          <w:tcPr>
            <w:tcW w:w="181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A6275A1" w14:textId="77777777" w:rsidR="00DD7B28" w:rsidRPr="00312176" w:rsidRDefault="00DD7B28" w:rsidP="00F60431">
            <w:pPr>
              <w:autoSpaceDE w:val="0"/>
              <w:autoSpaceDN w:val="0"/>
              <w:adjustRightInd w:val="0"/>
              <w:spacing w:after="0" w:line="240" w:lineRule="auto"/>
              <w:jc w:val="center"/>
              <w:rPr>
                <w:rFonts w:cstheme="minorHAnsi"/>
                <w:color w:val="000000"/>
                <w:kern w:val="0"/>
                <w:sz w:val="24"/>
                <w:szCs w:val="24"/>
              </w:rPr>
            </w:pPr>
          </w:p>
        </w:tc>
      </w:tr>
      <w:tr w:rsidR="00DD7B28" w:rsidRPr="00312176" w14:paraId="04E759D0" w14:textId="77777777" w:rsidTr="00F60431">
        <w:tc>
          <w:tcPr>
            <w:tcW w:w="4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A1BF731" w14:textId="77777777" w:rsidR="00DD7B28" w:rsidRPr="00312176" w:rsidRDefault="00DD7B28" w:rsidP="00F60431">
            <w:pPr>
              <w:autoSpaceDE w:val="0"/>
              <w:autoSpaceDN w:val="0"/>
              <w:adjustRightInd w:val="0"/>
              <w:spacing w:after="0" w:line="240" w:lineRule="auto"/>
              <w:rPr>
                <w:rFonts w:cstheme="minorHAnsi"/>
                <w:color w:val="000000"/>
                <w:kern w:val="0"/>
                <w:sz w:val="24"/>
                <w:szCs w:val="24"/>
              </w:rPr>
            </w:pPr>
            <w:r w:rsidRPr="00312176">
              <w:rPr>
                <w:rFonts w:cstheme="minorHAnsi"/>
                <w:color w:val="000000"/>
                <w:kern w:val="0"/>
                <w:sz w:val="24"/>
                <w:szCs w:val="24"/>
              </w:rPr>
              <w:t>Medio (3)</w:t>
            </w:r>
          </w:p>
        </w:tc>
        <w:tc>
          <w:tcPr>
            <w:tcW w:w="141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DE6DA94" w14:textId="77777777" w:rsidR="00DD7B28" w:rsidRPr="00312176" w:rsidRDefault="00DD7B28" w:rsidP="00F60431">
            <w:pPr>
              <w:autoSpaceDE w:val="0"/>
              <w:autoSpaceDN w:val="0"/>
              <w:adjustRightInd w:val="0"/>
              <w:spacing w:after="0" w:line="240" w:lineRule="auto"/>
              <w:jc w:val="center"/>
              <w:rPr>
                <w:rFonts w:cstheme="minorHAnsi"/>
                <w:color w:val="000000"/>
                <w:kern w:val="0"/>
                <w:sz w:val="24"/>
                <w:szCs w:val="24"/>
              </w:rPr>
            </w:pPr>
            <w:r w:rsidRPr="00312176">
              <w:rPr>
                <w:rFonts w:cstheme="minorHAnsi"/>
                <w:color w:val="000000"/>
                <w:kern w:val="0"/>
                <w:sz w:val="24"/>
                <w:szCs w:val="24"/>
              </w:rPr>
              <w:t>3</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C5C606B" w14:textId="77777777" w:rsidR="00DD7B28" w:rsidRPr="00312176" w:rsidRDefault="00DD7B28" w:rsidP="00F60431">
            <w:pPr>
              <w:autoSpaceDE w:val="0"/>
              <w:autoSpaceDN w:val="0"/>
              <w:adjustRightInd w:val="0"/>
              <w:spacing w:after="0" w:line="240" w:lineRule="auto"/>
              <w:jc w:val="center"/>
              <w:rPr>
                <w:rFonts w:cstheme="minorHAnsi"/>
                <w:color w:val="000000"/>
                <w:kern w:val="0"/>
                <w:sz w:val="24"/>
                <w:szCs w:val="24"/>
              </w:rPr>
            </w:pPr>
          </w:p>
        </w:tc>
        <w:tc>
          <w:tcPr>
            <w:tcW w:w="181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EEBBE11" w14:textId="77777777" w:rsidR="00DD7B28" w:rsidRPr="00312176" w:rsidRDefault="00DD7B28" w:rsidP="00F60431">
            <w:pPr>
              <w:autoSpaceDE w:val="0"/>
              <w:autoSpaceDN w:val="0"/>
              <w:adjustRightInd w:val="0"/>
              <w:spacing w:after="0" w:line="240" w:lineRule="auto"/>
              <w:jc w:val="center"/>
              <w:rPr>
                <w:rFonts w:cstheme="minorHAnsi"/>
                <w:color w:val="000000"/>
                <w:kern w:val="0"/>
                <w:sz w:val="24"/>
                <w:szCs w:val="24"/>
              </w:rPr>
            </w:pPr>
            <w:r w:rsidRPr="00312176">
              <w:rPr>
                <w:rFonts w:cstheme="minorHAnsi"/>
                <w:color w:val="000000"/>
                <w:kern w:val="0"/>
                <w:sz w:val="24"/>
                <w:szCs w:val="24"/>
              </w:rPr>
              <w:t>3</w:t>
            </w:r>
          </w:p>
        </w:tc>
      </w:tr>
      <w:tr w:rsidR="00DD7B28" w:rsidRPr="00312176" w14:paraId="10946272" w14:textId="77777777" w:rsidTr="00F60431">
        <w:tc>
          <w:tcPr>
            <w:tcW w:w="4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A6D268D" w14:textId="77777777" w:rsidR="00DD7B28" w:rsidRPr="00312176" w:rsidRDefault="00DD7B28" w:rsidP="00F60431">
            <w:pPr>
              <w:autoSpaceDE w:val="0"/>
              <w:autoSpaceDN w:val="0"/>
              <w:adjustRightInd w:val="0"/>
              <w:spacing w:after="0" w:line="240" w:lineRule="auto"/>
              <w:rPr>
                <w:rFonts w:cstheme="minorHAnsi"/>
                <w:color w:val="000000"/>
                <w:kern w:val="0"/>
                <w:sz w:val="24"/>
                <w:szCs w:val="24"/>
              </w:rPr>
            </w:pPr>
            <w:r w:rsidRPr="00312176">
              <w:rPr>
                <w:rFonts w:cstheme="minorHAnsi"/>
                <w:color w:val="000000"/>
                <w:kern w:val="0"/>
                <w:sz w:val="24"/>
                <w:szCs w:val="24"/>
              </w:rPr>
              <w:t>Alto (5)</w:t>
            </w:r>
          </w:p>
        </w:tc>
        <w:tc>
          <w:tcPr>
            <w:tcW w:w="141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86CCC96" w14:textId="77777777" w:rsidR="00DD7B28" w:rsidRPr="00312176" w:rsidRDefault="00DD7B28" w:rsidP="00F60431">
            <w:pPr>
              <w:autoSpaceDE w:val="0"/>
              <w:autoSpaceDN w:val="0"/>
              <w:adjustRightInd w:val="0"/>
              <w:spacing w:after="0" w:line="240" w:lineRule="auto"/>
              <w:jc w:val="center"/>
              <w:rPr>
                <w:rFonts w:cstheme="minorHAnsi"/>
                <w:color w:val="000000"/>
                <w:kern w:val="0"/>
                <w:sz w:val="24"/>
                <w:szCs w:val="24"/>
              </w:rPr>
            </w:pP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0F15668" w14:textId="77777777" w:rsidR="00DD7B28" w:rsidRPr="00312176" w:rsidRDefault="00DD7B28" w:rsidP="00F60431">
            <w:pPr>
              <w:autoSpaceDE w:val="0"/>
              <w:autoSpaceDN w:val="0"/>
              <w:adjustRightInd w:val="0"/>
              <w:spacing w:after="0" w:line="240" w:lineRule="auto"/>
              <w:jc w:val="center"/>
              <w:rPr>
                <w:rFonts w:cstheme="minorHAnsi"/>
                <w:color w:val="000000"/>
                <w:kern w:val="0"/>
                <w:sz w:val="24"/>
                <w:szCs w:val="24"/>
              </w:rPr>
            </w:pPr>
          </w:p>
        </w:tc>
        <w:tc>
          <w:tcPr>
            <w:tcW w:w="181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58CAB4C" w14:textId="77777777" w:rsidR="00DD7B28" w:rsidRPr="00312176" w:rsidRDefault="00DD7B28" w:rsidP="00F60431">
            <w:pPr>
              <w:autoSpaceDE w:val="0"/>
              <w:autoSpaceDN w:val="0"/>
              <w:adjustRightInd w:val="0"/>
              <w:spacing w:after="0" w:line="240" w:lineRule="auto"/>
              <w:jc w:val="center"/>
              <w:rPr>
                <w:rFonts w:cstheme="minorHAnsi"/>
                <w:color w:val="000000"/>
                <w:kern w:val="0"/>
                <w:sz w:val="24"/>
                <w:szCs w:val="24"/>
              </w:rPr>
            </w:pPr>
          </w:p>
        </w:tc>
      </w:tr>
    </w:tbl>
    <w:p w14:paraId="27916F1B" w14:textId="77777777" w:rsidR="00DD7B28" w:rsidRPr="00312176" w:rsidRDefault="00DD7B28" w:rsidP="00DD7B28">
      <w:pPr>
        <w:autoSpaceDE w:val="0"/>
        <w:autoSpaceDN w:val="0"/>
        <w:adjustRightInd w:val="0"/>
        <w:spacing w:after="0" w:line="240" w:lineRule="auto"/>
        <w:rPr>
          <w:rFonts w:cstheme="minorHAnsi"/>
          <w:color w:val="000000"/>
          <w:kern w:val="0"/>
          <w:sz w:val="24"/>
          <w:szCs w:val="24"/>
        </w:rPr>
      </w:pPr>
    </w:p>
    <w:p w14:paraId="1160216C" w14:textId="77777777" w:rsidR="00DD7B28" w:rsidRPr="00312176" w:rsidRDefault="00DD7B28" w:rsidP="00DD7B28">
      <w:pPr>
        <w:autoSpaceDE w:val="0"/>
        <w:autoSpaceDN w:val="0"/>
        <w:adjustRightInd w:val="0"/>
        <w:spacing w:after="0" w:line="240" w:lineRule="auto"/>
        <w:jc w:val="both"/>
        <w:rPr>
          <w:rFonts w:cstheme="minorHAnsi"/>
          <w:color w:val="000000"/>
          <w:kern w:val="0"/>
          <w:sz w:val="24"/>
          <w:szCs w:val="24"/>
        </w:rPr>
      </w:pPr>
      <w:r w:rsidRPr="00312176">
        <w:rPr>
          <w:rFonts w:cstheme="minorHAnsi"/>
          <w:color w:val="000000"/>
          <w:kern w:val="0"/>
          <w:sz w:val="24"/>
          <w:szCs w:val="24"/>
        </w:rPr>
        <w:t xml:space="preserve">si procede alla somma dei tre valori (3+1+3) = 7 e si calcola la media aritmetica che risulta pari a 2,3 (2,33 arrotondato a 2,3). Questa modalità di calcolo viene ripetuta per ogni impegno violato. </w:t>
      </w:r>
    </w:p>
    <w:p w14:paraId="2FEEF212" w14:textId="77777777" w:rsidR="00DD7B28" w:rsidRPr="00312176" w:rsidRDefault="00DD7B28" w:rsidP="00DD7B28">
      <w:pPr>
        <w:suppressAutoHyphens/>
        <w:spacing w:after="0" w:line="240" w:lineRule="auto"/>
        <w:jc w:val="both"/>
        <w:rPr>
          <w:rFonts w:cstheme="minorHAnsi"/>
          <w:color w:val="000000"/>
          <w:kern w:val="0"/>
          <w:sz w:val="24"/>
          <w:szCs w:val="24"/>
        </w:rPr>
      </w:pPr>
    </w:p>
    <w:p w14:paraId="7CC95B1A" w14:textId="77777777" w:rsidR="00DD7B28" w:rsidRPr="00312176" w:rsidRDefault="00DD7B28" w:rsidP="00DD7B28">
      <w:pPr>
        <w:suppressAutoHyphens/>
        <w:spacing w:after="0" w:line="240" w:lineRule="auto"/>
        <w:jc w:val="both"/>
        <w:rPr>
          <w:rFonts w:cstheme="minorHAnsi"/>
          <w:color w:val="000000"/>
          <w:kern w:val="0"/>
          <w:sz w:val="24"/>
          <w:szCs w:val="24"/>
        </w:rPr>
      </w:pPr>
      <w:r w:rsidRPr="00312176">
        <w:rPr>
          <w:rFonts w:cstheme="minorHAnsi"/>
          <w:color w:val="000000"/>
          <w:kern w:val="0"/>
          <w:sz w:val="24"/>
          <w:szCs w:val="24"/>
        </w:rPr>
        <w:t>Il punteggio ottenuto per ogni impegno violato viene confrontato con i punteggi della seguente tabella al fine di identificare la percentuale di riduzione corrispondente:</w:t>
      </w:r>
    </w:p>
    <w:p w14:paraId="53B8E7FC" w14:textId="77777777" w:rsidR="00DD7B28" w:rsidRPr="00312176" w:rsidRDefault="00DD7B28" w:rsidP="00DD7B28">
      <w:pPr>
        <w:pStyle w:val="Standard"/>
        <w:spacing w:after="0" w:line="240" w:lineRule="auto"/>
        <w:jc w:val="both"/>
        <w:rPr>
          <w:rFonts w:asciiTheme="minorHAnsi" w:eastAsiaTheme="minorHAnsi" w:hAnsiTheme="minorHAnsi" w:cstheme="minorHAnsi"/>
          <w:color w:val="000000"/>
          <w:kern w:val="0"/>
          <w:sz w:val="24"/>
          <w:szCs w:val="24"/>
          <w14:ligatures w14:val="standardContextual"/>
        </w:rPr>
      </w:pPr>
    </w:p>
    <w:tbl>
      <w:tblPr>
        <w:tblW w:w="0" w:type="auto"/>
        <w:jc w:val="center"/>
        <w:tblLayout w:type="fixed"/>
        <w:tblCellMar>
          <w:left w:w="0" w:type="dxa"/>
          <w:right w:w="0" w:type="dxa"/>
        </w:tblCellMar>
        <w:tblLook w:val="04A0" w:firstRow="1" w:lastRow="0" w:firstColumn="1" w:lastColumn="0" w:noHBand="0" w:noVBand="1"/>
      </w:tblPr>
      <w:tblGrid>
        <w:gridCol w:w="4106"/>
        <w:gridCol w:w="3827"/>
      </w:tblGrid>
      <w:tr w:rsidR="00DD7B28" w:rsidRPr="00312176" w14:paraId="13E99482" w14:textId="77777777" w:rsidTr="00F60431">
        <w:trPr>
          <w:jc w:val="center"/>
        </w:trPr>
        <w:tc>
          <w:tcPr>
            <w:tcW w:w="4106" w:type="dxa"/>
            <w:tcBorders>
              <w:top w:val="single" w:sz="4" w:space="0" w:color="000000"/>
              <w:left w:val="single" w:sz="4" w:space="0" w:color="000000"/>
              <w:bottom w:val="single" w:sz="4" w:space="0" w:color="000000"/>
              <w:right w:val="nil"/>
            </w:tcBorders>
            <w:vAlign w:val="center"/>
            <w:hideMark/>
          </w:tcPr>
          <w:p w14:paraId="77A88BFB" w14:textId="77777777" w:rsidR="00DD7B28" w:rsidRPr="00312176" w:rsidRDefault="00DD7B28" w:rsidP="00F60431">
            <w:pPr>
              <w:snapToGrid w:val="0"/>
              <w:spacing w:after="0" w:line="240" w:lineRule="auto"/>
              <w:jc w:val="center"/>
              <w:rPr>
                <w:rFonts w:eastAsia="Times New Roman" w:cstheme="minorHAnsi"/>
                <w:sz w:val="24"/>
                <w:szCs w:val="24"/>
              </w:rPr>
            </w:pPr>
            <w:r w:rsidRPr="00312176">
              <w:rPr>
                <w:rFonts w:eastAsia="Times New Roman" w:cstheme="minorHAnsi"/>
                <w:sz w:val="24"/>
                <w:szCs w:val="24"/>
              </w:rPr>
              <w:t>Punteggio</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180F096F" w14:textId="77777777" w:rsidR="00DD7B28" w:rsidRPr="00312176" w:rsidRDefault="00DD7B28" w:rsidP="00F60431">
            <w:pPr>
              <w:snapToGrid w:val="0"/>
              <w:spacing w:after="0" w:line="240" w:lineRule="auto"/>
              <w:jc w:val="center"/>
              <w:rPr>
                <w:rFonts w:eastAsia="Times New Roman" w:cstheme="minorHAnsi"/>
                <w:sz w:val="24"/>
                <w:szCs w:val="24"/>
              </w:rPr>
            </w:pPr>
            <w:r w:rsidRPr="00312176">
              <w:rPr>
                <w:rFonts w:eastAsia="Times New Roman" w:cstheme="minorHAnsi"/>
                <w:sz w:val="24"/>
                <w:szCs w:val="24"/>
              </w:rPr>
              <w:t>Percentuale di riduzione individuata da Regione Lombardia</w:t>
            </w:r>
          </w:p>
        </w:tc>
      </w:tr>
      <w:tr w:rsidR="00DD7B28" w:rsidRPr="00312176" w14:paraId="589A1893" w14:textId="77777777" w:rsidTr="00F60431">
        <w:trPr>
          <w:jc w:val="center"/>
        </w:trPr>
        <w:tc>
          <w:tcPr>
            <w:tcW w:w="4106" w:type="dxa"/>
            <w:tcBorders>
              <w:top w:val="single" w:sz="4" w:space="0" w:color="000000"/>
              <w:left w:val="single" w:sz="4" w:space="0" w:color="000000"/>
              <w:bottom w:val="single" w:sz="4" w:space="0" w:color="000000"/>
              <w:right w:val="nil"/>
            </w:tcBorders>
            <w:vAlign w:val="center"/>
            <w:hideMark/>
          </w:tcPr>
          <w:p w14:paraId="02F30703" w14:textId="77777777" w:rsidR="00DD7B28" w:rsidRPr="00312176" w:rsidRDefault="00DD7B28" w:rsidP="00F60431">
            <w:pPr>
              <w:snapToGrid w:val="0"/>
              <w:spacing w:after="0" w:line="240" w:lineRule="auto"/>
              <w:jc w:val="center"/>
              <w:rPr>
                <w:rFonts w:eastAsia="Times New Roman" w:cstheme="minorHAnsi"/>
                <w:sz w:val="24"/>
                <w:szCs w:val="24"/>
              </w:rPr>
            </w:pPr>
            <w:r w:rsidRPr="00312176">
              <w:rPr>
                <w:rFonts w:eastAsia="Times New Roman" w:cstheme="minorHAnsi"/>
                <w:sz w:val="24"/>
                <w:szCs w:val="24"/>
              </w:rPr>
              <w:t>inferiore a 3</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4060B204" w14:textId="77777777" w:rsidR="00DD7B28" w:rsidRPr="00312176" w:rsidRDefault="00DD7B28" w:rsidP="00F60431">
            <w:pPr>
              <w:snapToGrid w:val="0"/>
              <w:spacing w:after="0" w:line="240" w:lineRule="auto"/>
              <w:jc w:val="center"/>
              <w:rPr>
                <w:rFonts w:eastAsia="Times New Roman" w:cstheme="minorHAnsi"/>
                <w:sz w:val="24"/>
                <w:szCs w:val="24"/>
              </w:rPr>
            </w:pPr>
            <w:r w:rsidRPr="00312176">
              <w:rPr>
                <w:rFonts w:eastAsia="Times New Roman" w:cstheme="minorHAnsi"/>
                <w:sz w:val="24"/>
                <w:szCs w:val="24"/>
              </w:rPr>
              <w:t>3</w:t>
            </w:r>
          </w:p>
        </w:tc>
      </w:tr>
      <w:tr w:rsidR="00DD7B28" w:rsidRPr="00312176" w14:paraId="0F8CA5BA" w14:textId="77777777" w:rsidTr="00F60431">
        <w:trPr>
          <w:jc w:val="center"/>
        </w:trPr>
        <w:tc>
          <w:tcPr>
            <w:tcW w:w="4106" w:type="dxa"/>
            <w:tcBorders>
              <w:top w:val="single" w:sz="4" w:space="0" w:color="000000"/>
              <w:left w:val="single" w:sz="4" w:space="0" w:color="000000"/>
              <w:bottom w:val="single" w:sz="4" w:space="0" w:color="000000"/>
              <w:right w:val="nil"/>
            </w:tcBorders>
            <w:vAlign w:val="center"/>
            <w:hideMark/>
          </w:tcPr>
          <w:p w14:paraId="2AAD9712" w14:textId="77777777" w:rsidR="00DD7B28" w:rsidRPr="00312176" w:rsidRDefault="00DD7B28" w:rsidP="00F60431">
            <w:pPr>
              <w:snapToGrid w:val="0"/>
              <w:spacing w:after="0" w:line="240" w:lineRule="auto"/>
              <w:jc w:val="center"/>
              <w:rPr>
                <w:rFonts w:eastAsia="Times New Roman" w:cstheme="minorHAnsi"/>
                <w:sz w:val="24"/>
                <w:szCs w:val="24"/>
              </w:rPr>
            </w:pPr>
            <w:r w:rsidRPr="00312176">
              <w:rPr>
                <w:rFonts w:eastAsia="Times New Roman" w:cstheme="minorHAnsi"/>
                <w:sz w:val="24"/>
                <w:szCs w:val="24"/>
              </w:rPr>
              <w:t>tra 3 (compreso) e inferiore a 4</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608954F2" w14:textId="77777777" w:rsidR="00DD7B28" w:rsidRPr="00312176" w:rsidRDefault="00DD7B28" w:rsidP="00F60431">
            <w:pPr>
              <w:snapToGrid w:val="0"/>
              <w:spacing w:after="0" w:line="240" w:lineRule="auto"/>
              <w:jc w:val="center"/>
              <w:rPr>
                <w:rFonts w:eastAsia="Times New Roman" w:cstheme="minorHAnsi"/>
                <w:sz w:val="24"/>
                <w:szCs w:val="24"/>
              </w:rPr>
            </w:pPr>
            <w:r w:rsidRPr="00312176">
              <w:rPr>
                <w:rFonts w:eastAsia="Times New Roman" w:cstheme="minorHAnsi"/>
                <w:sz w:val="24"/>
                <w:szCs w:val="24"/>
              </w:rPr>
              <w:t>5</w:t>
            </w:r>
          </w:p>
        </w:tc>
      </w:tr>
      <w:tr w:rsidR="00DD7B28" w:rsidRPr="00312176" w14:paraId="0F2AC71F" w14:textId="77777777" w:rsidTr="00F60431">
        <w:trPr>
          <w:jc w:val="center"/>
        </w:trPr>
        <w:tc>
          <w:tcPr>
            <w:tcW w:w="4106" w:type="dxa"/>
            <w:tcBorders>
              <w:top w:val="single" w:sz="4" w:space="0" w:color="000000"/>
              <w:left w:val="single" w:sz="4" w:space="0" w:color="000000"/>
              <w:bottom w:val="single" w:sz="4" w:space="0" w:color="000000"/>
              <w:right w:val="nil"/>
            </w:tcBorders>
            <w:vAlign w:val="center"/>
            <w:hideMark/>
          </w:tcPr>
          <w:p w14:paraId="21BE93EF" w14:textId="77777777" w:rsidR="00DD7B28" w:rsidRPr="00312176" w:rsidRDefault="00DD7B28" w:rsidP="00F60431">
            <w:pPr>
              <w:snapToGrid w:val="0"/>
              <w:spacing w:after="0" w:line="240" w:lineRule="auto"/>
              <w:jc w:val="center"/>
              <w:rPr>
                <w:rFonts w:eastAsia="Times New Roman" w:cstheme="minorHAnsi"/>
                <w:sz w:val="24"/>
                <w:szCs w:val="24"/>
              </w:rPr>
            </w:pPr>
            <w:r w:rsidRPr="00312176">
              <w:rPr>
                <w:rFonts w:eastAsia="Times New Roman" w:cstheme="minorHAnsi"/>
                <w:sz w:val="24"/>
                <w:szCs w:val="24"/>
              </w:rPr>
              <w:t>uguale o superiore a 4</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273DF69E" w14:textId="77777777" w:rsidR="00DD7B28" w:rsidRPr="00312176" w:rsidRDefault="00DD7B28" w:rsidP="00F60431">
            <w:pPr>
              <w:snapToGrid w:val="0"/>
              <w:spacing w:after="0" w:line="240" w:lineRule="auto"/>
              <w:jc w:val="center"/>
              <w:rPr>
                <w:rFonts w:eastAsia="Times New Roman" w:cstheme="minorHAnsi"/>
                <w:sz w:val="24"/>
                <w:szCs w:val="24"/>
              </w:rPr>
            </w:pPr>
            <w:r w:rsidRPr="00312176">
              <w:rPr>
                <w:rFonts w:eastAsia="Times New Roman" w:cstheme="minorHAnsi"/>
                <w:sz w:val="24"/>
                <w:szCs w:val="24"/>
              </w:rPr>
              <w:t>7</w:t>
            </w:r>
          </w:p>
        </w:tc>
      </w:tr>
    </w:tbl>
    <w:p w14:paraId="77259AD1" w14:textId="77777777" w:rsidR="00DD7B28" w:rsidRPr="00312176" w:rsidRDefault="00DD7B28" w:rsidP="00DD7B28">
      <w:pPr>
        <w:spacing w:before="280" w:after="280" w:line="240" w:lineRule="auto"/>
        <w:jc w:val="both"/>
        <w:rPr>
          <w:rFonts w:cstheme="minorHAnsi"/>
          <w:color w:val="000000"/>
          <w:kern w:val="0"/>
          <w:sz w:val="24"/>
          <w:szCs w:val="24"/>
        </w:rPr>
      </w:pPr>
      <w:r w:rsidRPr="00312176">
        <w:rPr>
          <w:rFonts w:cstheme="minorHAnsi"/>
          <w:color w:val="000000"/>
          <w:kern w:val="0"/>
          <w:sz w:val="24"/>
          <w:szCs w:val="24"/>
        </w:rPr>
        <w:t>Nell’esempio sopra riportato, la riduzione ammonterebbe al 3% (2,3 rientra nell’intervallo 1-3) dell’importo totale dell’intervento a cui si riferisce l’impegno violato.</w:t>
      </w:r>
    </w:p>
    <w:p w14:paraId="78B14AB8" w14:textId="77635760" w:rsidR="00DD7B28" w:rsidRPr="00312176" w:rsidRDefault="00DD7B28" w:rsidP="00DD7B28">
      <w:pPr>
        <w:jc w:val="both"/>
        <w:rPr>
          <w:rFonts w:cstheme="minorHAnsi"/>
          <w:color w:val="000000"/>
          <w:kern w:val="0"/>
          <w:sz w:val="24"/>
          <w:szCs w:val="24"/>
        </w:rPr>
      </w:pPr>
      <w:r w:rsidRPr="00312176">
        <w:rPr>
          <w:rFonts w:cstheme="minorHAnsi"/>
          <w:color w:val="000000"/>
          <w:kern w:val="0"/>
          <w:sz w:val="24"/>
          <w:szCs w:val="24"/>
        </w:rPr>
        <w:t>Per ciascun impegno violato si calcola la percentuale di riduzione o di esclusione. Poi si esegue la sommatoria delle riduzioni o esclusioni degli impegni afferenti all’intervento</w:t>
      </w:r>
      <w:r w:rsidR="00AE2940" w:rsidRPr="00312176">
        <w:rPr>
          <w:rFonts w:cstheme="minorHAnsi"/>
          <w:color w:val="000000"/>
          <w:kern w:val="0"/>
          <w:sz w:val="24"/>
          <w:szCs w:val="24"/>
        </w:rPr>
        <w:t>/ azione/ tipologia di intervento</w:t>
      </w:r>
      <w:r w:rsidR="00AE2940" w:rsidRPr="00312176">
        <w:rPr>
          <w:rStyle w:val="Rimandonotaapidipagina"/>
          <w:rFonts w:cstheme="minorHAnsi"/>
          <w:color w:val="000000"/>
          <w:kern w:val="0"/>
          <w:sz w:val="24"/>
          <w:szCs w:val="24"/>
        </w:rPr>
        <w:footnoteReference w:id="2"/>
      </w:r>
      <w:r w:rsidRPr="00312176">
        <w:rPr>
          <w:rFonts w:cstheme="minorHAnsi"/>
          <w:color w:val="000000"/>
          <w:kern w:val="0"/>
          <w:sz w:val="24"/>
          <w:szCs w:val="24"/>
        </w:rPr>
        <w:t>, previa applicazione della regola del cumulo delle riduzioni e si giunge a determinare la percentuale di riduzione o esclusione da operare a carico dei montanti riferiti all’intervento</w:t>
      </w:r>
      <w:r w:rsidR="00AE2940" w:rsidRPr="00312176">
        <w:rPr>
          <w:rFonts w:cstheme="minorHAnsi"/>
          <w:color w:val="000000"/>
          <w:kern w:val="0"/>
          <w:sz w:val="24"/>
          <w:szCs w:val="24"/>
        </w:rPr>
        <w:t xml:space="preserve">/ azione/ </w:t>
      </w:r>
      <w:r w:rsidR="00C90EB2" w:rsidRPr="00312176">
        <w:rPr>
          <w:rFonts w:cstheme="minorHAnsi"/>
          <w:color w:val="000000"/>
          <w:kern w:val="0"/>
          <w:sz w:val="24"/>
          <w:szCs w:val="24"/>
        </w:rPr>
        <w:t>sotto azione</w:t>
      </w:r>
      <w:r w:rsidR="006E7D2E" w:rsidRPr="00312176">
        <w:rPr>
          <w:rFonts w:cstheme="minorHAnsi"/>
          <w:color w:val="000000"/>
          <w:kern w:val="0"/>
          <w:sz w:val="24"/>
          <w:szCs w:val="24"/>
        </w:rPr>
        <w:t>/</w:t>
      </w:r>
      <w:r w:rsidR="00AE2940" w:rsidRPr="00312176">
        <w:rPr>
          <w:rFonts w:cstheme="minorHAnsi"/>
          <w:color w:val="000000"/>
          <w:kern w:val="0"/>
          <w:sz w:val="24"/>
          <w:szCs w:val="24"/>
        </w:rPr>
        <w:t>tipologia di intervento</w:t>
      </w:r>
      <w:r w:rsidR="00AE2940" w:rsidRPr="00312176">
        <w:rPr>
          <w:sz w:val="23"/>
          <w:szCs w:val="23"/>
        </w:rPr>
        <w:t>.</w:t>
      </w:r>
    </w:p>
    <w:p w14:paraId="448C6C5B" w14:textId="77777777" w:rsidR="00DD7B28" w:rsidRPr="00312176" w:rsidRDefault="00DD7B28" w:rsidP="00DD7B28">
      <w:pPr>
        <w:autoSpaceDE w:val="0"/>
        <w:autoSpaceDN w:val="0"/>
        <w:adjustRightInd w:val="0"/>
        <w:spacing w:after="0" w:line="240" w:lineRule="auto"/>
        <w:rPr>
          <w:rFonts w:cstheme="minorHAnsi"/>
          <w:b/>
          <w:bCs/>
          <w:kern w:val="0"/>
          <w:sz w:val="24"/>
          <w:szCs w:val="24"/>
        </w:rPr>
      </w:pPr>
      <w:r w:rsidRPr="00312176">
        <w:rPr>
          <w:rFonts w:cstheme="minorHAnsi"/>
          <w:b/>
          <w:bCs/>
          <w:kern w:val="0"/>
          <w:sz w:val="24"/>
          <w:szCs w:val="24"/>
        </w:rPr>
        <w:t>Ripetizione dell’inadempienza e inadempienze gravi</w:t>
      </w:r>
    </w:p>
    <w:p w14:paraId="5A25AE1B" w14:textId="77777777" w:rsidR="00DD7B28" w:rsidRPr="00312176" w:rsidRDefault="00DD7B28" w:rsidP="00DD7B28">
      <w:pPr>
        <w:jc w:val="both"/>
        <w:rPr>
          <w:rFonts w:cstheme="minorHAnsi"/>
          <w:color w:val="000000"/>
          <w:kern w:val="0"/>
          <w:sz w:val="24"/>
          <w:szCs w:val="24"/>
        </w:rPr>
      </w:pPr>
      <w:r w:rsidRPr="00312176">
        <w:rPr>
          <w:rFonts w:cstheme="minorHAnsi"/>
          <w:color w:val="000000"/>
          <w:kern w:val="0"/>
          <w:sz w:val="24"/>
          <w:szCs w:val="24"/>
        </w:rPr>
        <w:t>In caso di reiterazione dell’inosservanza/irregolarità è applicata una maggiorazione della riduzione dell’importo, riferita all’impegno violato, rispetto alle percentuali di riduzione definite per gravità-entità e durata, pari al doppio di quanto previsto.</w:t>
      </w:r>
    </w:p>
    <w:p w14:paraId="729533D9" w14:textId="58690AF0" w:rsidR="00DD7B28" w:rsidRPr="00312176" w:rsidRDefault="00DD7B28" w:rsidP="00DD7B28">
      <w:pPr>
        <w:autoSpaceDE w:val="0"/>
        <w:autoSpaceDN w:val="0"/>
        <w:adjustRightInd w:val="0"/>
        <w:spacing w:after="0" w:line="240" w:lineRule="auto"/>
        <w:jc w:val="both"/>
        <w:rPr>
          <w:rFonts w:cstheme="minorHAnsi"/>
          <w:color w:val="000000"/>
          <w:kern w:val="0"/>
          <w:sz w:val="24"/>
          <w:szCs w:val="24"/>
        </w:rPr>
      </w:pPr>
      <w:r w:rsidRPr="00312176">
        <w:rPr>
          <w:rFonts w:cstheme="minorHAnsi"/>
          <w:color w:val="000000"/>
          <w:kern w:val="0"/>
          <w:sz w:val="24"/>
          <w:szCs w:val="24"/>
        </w:rPr>
        <w:lastRenderedPageBreak/>
        <w:t>Una inosservanza/irregolarità si definisce grave quando è ripetuta e i parametri di gravità, entità e durata sono tutti cumulativamente di livello massimo. In caso di violazione grave, il sostegno è rifiutato o recuperato integralmente. Il beneficiario è altresì escluso dall</w:t>
      </w:r>
      <w:r w:rsidR="00FF4D5C" w:rsidRPr="00312176">
        <w:rPr>
          <w:rFonts w:cstheme="minorHAnsi"/>
          <w:color w:val="000000"/>
          <w:kern w:val="0"/>
          <w:sz w:val="24"/>
          <w:szCs w:val="24"/>
        </w:rPr>
        <w:t>o</w:t>
      </w:r>
      <w:r w:rsidRPr="00312176">
        <w:rPr>
          <w:rFonts w:cstheme="minorHAnsi"/>
          <w:color w:val="000000"/>
          <w:kern w:val="0"/>
          <w:sz w:val="24"/>
          <w:szCs w:val="24"/>
        </w:rPr>
        <w:t xml:space="preserve"> stess</w:t>
      </w:r>
      <w:r w:rsidR="00FF4D5C" w:rsidRPr="00312176">
        <w:rPr>
          <w:rFonts w:cstheme="minorHAnsi"/>
          <w:color w:val="000000"/>
          <w:kern w:val="0"/>
          <w:sz w:val="24"/>
          <w:szCs w:val="24"/>
        </w:rPr>
        <w:t>o</w:t>
      </w:r>
      <w:r w:rsidR="00E85AA5">
        <w:rPr>
          <w:rFonts w:cstheme="minorHAnsi"/>
          <w:color w:val="000000"/>
          <w:kern w:val="0"/>
          <w:sz w:val="24"/>
          <w:szCs w:val="24"/>
        </w:rPr>
        <w:t xml:space="preserve"> </w:t>
      </w:r>
      <w:r w:rsidR="00FF4D5C" w:rsidRPr="00312176">
        <w:rPr>
          <w:rFonts w:cstheme="minorHAnsi"/>
          <w:color w:val="000000"/>
          <w:kern w:val="0"/>
          <w:sz w:val="24"/>
          <w:szCs w:val="24"/>
        </w:rPr>
        <w:t>intervento/ azione/ sotto azione/tipologia di intervento</w:t>
      </w:r>
      <w:r w:rsidR="00FF4D5C" w:rsidRPr="00312176" w:rsidDel="00FF4D5C">
        <w:rPr>
          <w:rFonts w:cstheme="minorHAnsi"/>
          <w:color w:val="000000"/>
          <w:kern w:val="0"/>
          <w:sz w:val="24"/>
          <w:szCs w:val="24"/>
        </w:rPr>
        <w:t xml:space="preserve"> </w:t>
      </w:r>
      <w:r w:rsidRPr="00312176">
        <w:rPr>
          <w:rFonts w:cstheme="minorHAnsi"/>
          <w:color w:val="000000"/>
          <w:kern w:val="0"/>
          <w:sz w:val="24"/>
          <w:szCs w:val="24"/>
        </w:rPr>
        <w:t>per l’anno civile dell’accertamento e per l’anno civile successivo.</w:t>
      </w:r>
    </w:p>
    <w:p w14:paraId="60F2F734" w14:textId="1E7BC0AC" w:rsidR="00DD7B28" w:rsidRPr="00312176" w:rsidRDefault="00DD7B28" w:rsidP="00DD7B28">
      <w:pPr>
        <w:autoSpaceDE w:val="0"/>
        <w:autoSpaceDN w:val="0"/>
        <w:adjustRightInd w:val="0"/>
        <w:spacing w:after="0" w:line="240" w:lineRule="auto"/>
        <w:jc w:val="both"/>
        <w:rPr>
          <w:rFonts w:cstheme="minorHAnsi"/>
          <w:color w:val="000000"/>
          <w:kern w:val="0"/>
          <w:sz w:val="24"/>
          <w:szCs w:val="24"/>
        </w:rPr>
      </w:pPr>
      <w:r w:rsidRPr="00312176">
        <w:rPr>
          <w:rFonts w:cstheme="minorHAnsi"/>
          <w:color w:val="000000"/>
          <w:kern w:val="0"/>
          <w:sz w:val="24"/>
          <w:szCs w:val="24"/>
        </w:rPr>
        <w:t xml:space="preserve">Inoltre, qualora si accerti che il beneficiario abbia presentato prove false per ricevere il sostegno oppure non abbia fornito all’Autorità di Controllo per negligenza le necessarie informazioni, si applicano le </w:t>
      </w:r>
      <w:r w:rsidR="008414E0" w:rsidRPr="00312176">
        <w:rPr>
          <w:rFonts w:cstheme="minorHAnsi"/>
          <w:color w:val="000000"/>
          <w:kern w:val="0"/>
          <w:sz w:val="24"/>
          <w:szCs w:val="24"/>
        </w:rPr>
        <w:t xml:space="preserve">stesse </w:t>
      </w:r>
      <w:r w:rsidRPr="00312176">
        <w:rPr>
          <w:rFonts w:cstheme="minorHAnsi"/>
          <w:color w:val="000000"/>
          <w:kern w:val="0"/>
          <w:sz w:val="24"/>
          <w:szCs w:val="24"/>
        </w:rPr>
        <w:t xml:space="preserve">conseguenze previste per un’inosservanza grave. </w:t>
      </w:r>
    </w:p>
    <w:p w14:paraId="64026AF8" w14:textId="77777777" w:rsidR="00DD7B28" w:rsidRPr="00312176" w:rsidRDefault="00DD7B28" w:rsidP="00DD7B28">
      <w:pPr>
        <w:spacing w:after="0" w:line="240" w:lineRule="auto"/>
        <w:ind w:left="357"/>
        <w:jc w:val="both"/>
        <w:rPr>
          <w:rFonts w:cstheme="minorHAnsi"/>
          <w:color w:val="000000"/>
          <w:kern w:val="0"/>
          <w:sz w:val="24"/>
          <w:szCs w:val="24"/>
        </w:rPr>
      </w:pPr>
    </w:p>
    <w:p w14:paraId="24B1BB8E" w14:textId="525A10B2" w:rsidR="00070A57" w:rsidRPr="0088129C" w:rsidRDefault="00070A57" w:rsidP="00070A57">
      <w:pPr>
        <w:keepNext/>
        <w:keepLines/>
        <w:spacing w:after="0" w:line="240" w:lineRule="auto"/>
        <w:jc w:val="both"/>
        <w:outlineLvl w:val="0"/>
        <w:rPr>
          <w:rFonts w:cstheme="minorHAnsi"/>
          <w:color w:val="000000"/>
          <w:kern w:val="0"/>
          <w:sz w:val="24"/>
          <w:szCs w:val="24"/>
        </w:rPr>
      </w:pPr>
      <w:r w:rsidRPr="0088129C">
        <w:rPr>
          <w:rFonts w:cstheme="minorHAnsi"/>
          <w:color w:val="000000"/>
          <w:kern w:val="0"/>
          <w:sz w:val="24"/>
          <w:szCs w:val="24"/>
        </w:rPr>
        <w:t xml:space="preserve">Nella </w:t>
      </w:r>
      <w:r>
        <w:rPr>
          <w:rFonts w:cstheme="minorHAnsi"/>
          <w:color w:val="000000"/>
          <w:kern w:val="0"/>
          <w:sz w:val="24"/>
          <w:szCs w:val="24"/>
        </w:rPr>
        <w:t xml:space="preserve">successiva </w:t>
      </w:r>
      <w:r w:rsidRPr="0088129C">
        <w:rPr>
          <w:rFonts w:cstheme="minorHAnsi"/>
          <w:color w:val="000000"/>
          <w:kern w:val="0"/>
          <w:sz w:val="24"/>
          <w:szCs w:val="24"/>
        </w:rPr>
        <w:t xml:space="preserve">tabella sono riportati gli impegni che determinano </w:t>
      </w:r>
      <w:r w:rsidRPr="0088129C">
        <w:rPr>
          <w:rFonts w:cstheme="minorHAnsi"/>
          <w:b/>
          <w:bCs/>
          <w:color w:val="000000"/>
          <w:kern w:val="0"/>
          <w:sz w:val="24"/>
          <w:szCs w:val="24"/>
        </w:rPr>
        <w:t>decadenza parziale</w:t>
      </w:r>
      <w:r w:rsidRPr="0088129C">
        <w:rPr>
          <w:rFonts w:cstheme="minorHAnsi"/>
          <w:color w:val="000000"/>
          <w:kern w:val="0"/>
          <w:sz w:val="24"/>
          <w:szCs w:val="24"/>
        </w:rPr>
        <w:t xml:space="preserve"> per l’intervento SR</w:t>
      </w:r>
      <w:r>
        <w:rPr>
          <w:rFonts w:cstheme="minorHAnsi"/>
          <w:color w:val="000000"/>
          <w:kern w:val="0"/>
          <w:sz w:val="24"/>
          <w:szCs w:val="24"/>
        </w:rPr>
        <w:t>D04.</w:t>
      </w:r>
    </w:p>
    <w:p w14:paraId="317115A3" w14:textId="23E7BC30" w:rsidR="00070A57" w:rsidRPr="00312176" w:rsidDel="002D5B1E" w:rsidRDefault="00070A57" w:rsidP="00DD7B28">
      <w:pPr>
        <w:autoSpaceDE w:val="0"/>
        <w:adjustRightInd w:val="0"/>
        <w:jc w:val="both"/>
        <w:rPr>
          <w:rFonts w:cs="Calibri"/>
        </w:rPr>
      </w:pPr>
      <w:r w:rsidRPr="0088129C">
        <w:rPr>
          <w:rFonts w:cstheme="minorHAnsi"/>
          <w:color w:val="000000"/>
          <w:kern w:val="0"/>
          <w:sz w:val="24"/>
          <w:szCs w:val="24"/>
        </w:rPr>
        <w:t>In caso di mancato rispetto dell’impegno descritto, è stato individuato il livello di inadempienza (basso, medio, alto) riferito ai parametri di entità, gravità e durata e il relativo montante a cui si applica la sanzione amministrativa</w:t>
      </w:r>
      <w:r w:rsidRPr="00A37D0C">
        <w:rPr>
          <w:rFonts w:cs="Calibri"/>
        </w:rPr>
        <w:t>.</w:t>
      </w:r>
    </w:p>
    <w:p w14:paraId="6ED50209" w14:textId="77777777" w:rsidR="009D4AEF" w:rsidRPr="00312176" w:rsidRDefault="009D4AEF" w:rsidP="00DD7B28">
      <w:pPr>
        <w:autoSpaceDE w:val="0"/>
        <w:adjustRightInd w:val="0"/>
        <w:jc w:val="both"/>
        <w:rPr>
          <w:rFonts w:cs="Calibri"/>
        </w:rPr>
      </w:pPr>
    </w:p>
    <w:p w14:paraId="54A30D88" w14:textId="5B38A069" w:rsidR="009D4AEF" w:rsidRPr="00312176" w:rsidRDefault="009D4AEF" w:rsidP="00DD7B28">
      <w:pPr>
        <w:autoSpaceDE w:val="0"/>
        <w:adjustRightInd w:val="0"/>
        <w:jc w:val="both"/>
        <w:rPr>
          <w:rFonts w:cs="Calibri"/>
          <w:b/>
          <w:bCs/>
        </w:rPr>
      </w:pPr>
      <w:r w:rsidRPr="00312176">
        <w:rPr>
          <w:rFonts w:cs="Calibri"/>
          <w:b/>
          <w:bCs/>
        </w:rPr>
        <w:t>MANCATO RISPETTO DELL’IMPEGNO RELATIVO AL RISPETTO DELLE PROCEDURE PREVISTE PER GLI APPALTI PUBBLICI</w:t>
      </w:r>
    </w:p>
    <w:p w14:paraId="3862269E" w14:textId="77722136" w:rsidR="001F5CB7" w:rsidRPr="00C4646D" w:rsidRDefault="001F5CB7" w:rsidP="006E7D2E">
      <w:pPr>
        <w:spacing w:after="0" w:line="240" w:lineRule="auto"/>
        <w:jc w:val="both"/>
        <w:rPr>
          <w:rFonts w:cstheme="minorHAnsi"/>
          <w:color w:val="000000"/>
          <w:kern w:val="0"/>
          <w:sz w:val="24"/>
          <w:szCs w:val="24"/>
        </w:rPr>
      </w:pPr>
      <w:r w:rsidRPr="00C4646D">
        <w:rPr>
          <w:rFonts w:cstheme="minorHAnsi"/>
          <w:color w:val="000000"/>
          <w:kern w:val="0"/>
          <w:sz w:val="24"/>
          <w:szCs w:val="24"/>
        </w:rPr>
        <w:t>Un caso differente</w:t>
      </w:r>
      <w:r w:rsidR="009D4AEF" w:rsidRPr="00C4646D">
        <w:rPr>
          <w:rFonts w:cstheme="minorHAnsi"/>
          <w:color w:val="000000"/>
          <w:kern w:val="0"/>
          <w:sz w:val="24"/>
          <w:szCs w:val="24"/>
        </w:rPr>
        <w:t xml:space="preserve"> rispetto a quanto precedentemente indicato relativamente al mancato rispetto degli impegni specifici dell’intervento riguarda </w:t>
      </w:r>
      <w:r w:rsidRPr="00C4646D">
        <w:rPr>
          <w:rFonts w:cstheme="minorHAnsi"/>
          <w:color w:val="000000"/>
          <w:kern w:val="0"/>
          <w:sz w:val="24"/>
          <w:szCs w:val="24"/>
        </w:rPr>
        <w:t xml:space="preserve">il mancato rispetto </w:t>
      </w:r>
      <w:r w:rsidR="009A4314" w:rsidRPr="00C4646D">
        <w:rPr>
          <w:rFonts w:cstheme="minorHAnsi"/>
          <w:color w:val="000000"/>
          <w:kern w:val="0"/>
          <w:sz w:val="24"/>
          <w:szCs w:val="24"/>
        </w:rPr>
        <w:t>del</w:t>
      </w:r>
      <w:r w:rsidRPr="00C4646D">
        <w:rPr>
          <w:rFonts w:cstheme="minorHAnsi"/>
          <w:color w:val="000000"/>
          <w:kern w:val="0"/>
          <w:sz w:val="24"/>
          <w:szCs w:val="24"/>
        </w:rPr>
        <w:t>la normativa sugli appalti da parte dei beneficiari pubblici</w:t>
      </w:r>
      <w:r w:rsidR="009D4AEF" w:rsidRPr="00C4646D">
        <w:rPr>
          <w:rFonts w:cstheme="minorHAnsi"/>
          <w:color w:val="000000"/>
          <w:kern w:val="0"/>
          <w:sz w:val="24"/>
          <w:szCs w:val="24"/>
        </w:rPr>
        <w:t>.</w:t>
      </w:r>
    </w:p>
    <w:p w14:paraId="2CF1F201" w14:textId="77777777" w:rsidR="00015C3B" w:rsidRDefault="00CC25F7" w:rsidP="00175A24">
      <w:pPr>
        <w:autoSpaceDE w:val="0"/>
        <w:autoSpaceDN w:val="0"/>
        <w:adjustRightInd w:val="0"/>
        <w:spacing w:after="0" w:line="240" w:lineRule="auto"/>
        <w:jc w:val="both"/>
        <w:rPr>
          <w:color w:val="000000"/>
          <w:kern w:val="0"/>
          <w:sz w:val="24"/>
          <w:szCs w:val="24"/>
        </w:rPr>
      </w:pPr>
      <w:r w:rsidRPr="00C4646D">
        <w:rPr>
          <w:rFonts w:cstheme="minorHAnsi"/>
          <w:color w:val="000000"/>
          <w:kern w:val="0"/>
          <w:sz w:val="24"/>
          <w:szCs w:val="24"/>
        </w:rPr>
        <w:t>N</w:t>
      </w:r>
      <w:r w:rsidR="009D4AEF" w:rsidRPr="00C4646D">
        <w:rPr>
          <w:rFonts w:cstheme="minorHAnsi"/>
          <w:color w:val="000000"/>
          <w:kern w:val="0"/>
          <w:sz w:val="24"/>
          <w:szCs w:val="24"/>
        </w:rPr>
        <w:t xml:space="preserve">el caso di beneficiari </w:t>
      </w:r>
      <w:r w:rsidR="00175A24">
        <w:rPr>
          <w:rFonts w:cstheme="minorHAnsi"/>
          <w:color w:val="000000"/>
          <w:kern w:val="0"/>
          <w:sz w:val="24"/>
          <w:szCs w:val="24"/>
        </w:rPr>
        <w:t>soggetti alla</w:t>
      </w:r>
      <w:r w:rsidR="009D4AEF" w:rsidRPr="00C4646D">
        <w:rPr>
          <w:rFonts w:cstheme="minorHAnsi"/>
          <w:color w:val="000000"/>
          <w:kern w:val="0"/>
          <w:sz w:val="24"/>
          <w:szCs w:val="24"/>
        </w:rPr>
        <w:t xml:space="preserve"> normativa sugli appalti pubblici (</w:t>
      </w:r>
      <w:r w:rsidR="004619F9" w:rsidRPr="00C4646D">
        <w:rPr>
          <w:rFonts w:cstheme="minorHAnsi"/>
          <w:color w:val="000000"/>
          <w:kern w:val="0"/>
          <w:sz w:val="24"/>
          <w:szCs w:val="24"/>
        </w:rPr>
        <w:t>d.lgs. 36/2023</w:t>
      </w:r>
      <w:r w:rsidR="009D4AEF" w:rsidRPr="00C4646D">
        <w:rPr>
          <w:rFonts w:cstheme="minorHAnsi"/>
          <w:color w:val="000000"/>
          <w:kern w:val="0"/>
          <w:sz w:val="24"/>
          <w:szCs w:val="24"/>
        </w:rPr>
        <w:t xml:space="preserve">), l’esclusione o la riduzione del contributo per il mancato rispetto delle procedure è definita </w:t>
      </w:r>
      <w:r w:rsidR="00DA162B" w:rsidRPr="00C4646D">
        <w:rPr>
          <w:rFonts w:cstheme="minorHAnsi"/>
          <w:color w:val="000000"/>
          <w:kern w:val="0"/>
          <w:sz w:val="24"/>
          <w:szCs w:val="24"/>
        </w:rPr>
        <w:t xml:space="preserve">ai sensi </w:t>
      </w:r>
      <w:r w:rsidR="000B6A6E" w:rsidRPr="00C4646D">
        <w:rPr>
          <w:rFonts w:cstheme="minorHAnsi"/>
          <w:color w:val="000000"/>
          <w:kern w:val="0"/>
          <w:sz w:val="24"/>
          <w:szCs w:val="24"/>
        </w:rPr>
        <w:t>d</w:t>
      </w:r>
      <w:r w:rsidR="00DA162B" w:rsidRPr="00C4646D">
        <w:rPr>
          <w:rFonts w:cstheme="minorHAnsi"/>
          <w:color w:val="000000"/>
          <w:kern w:val="0"/>
          <w:sz w:val="24"/>
          <w:szCs w:val="24"/>
        </w:rPr>
        <w:t>e</w:t>
      </w:r>
      <w:r w:rsidR="000B6A6E" w:rsidRPr="00C4646D">
        <w:rPr>
          <w:rFonts w:cstheme="minorHAnsi"/>
          <w:color w:val="000000"/>
          <w:kern w:val="0"/>
          <w:sz w:val="24"/>
          <w:szCs w:val="24"/>
        </w:rPr>
        <w:t xml:space="preserve">ll’articolo 61 del </w:t>
      </w:r>
      <w:r w:rsidR="006E7D2E" w:rsidRPr="00C4646D">
        <w:rPr>
          <w:rFonts w:cstheme="minorHAnsi"/>
          <w:color w:val="000000"/>
          <w:kern w:val="0"/>
          <w:sz w:val="24"/>
          <w:szCs w:val="24"/>
        </w:rPr>
        <w:t>regolamento (</w:t>
      </w:r>
      <w:r w:rsidR="000B6A6E" w:rsidRPr="00C4646D">
        <w:rPr>
          <w:rFonts w:cstheme="minorHAnsi"/>
          <w:color w:val="000000"/>
          <w:kern w:val="0"/>
          <w:sz w:val="24"/>
          <w:szCs w:val="24"/>
        </w:rPr>
        <w:t>UE) 2021/2116</w:t>
      </w:r>
      <w:r w:rsidR="00175A24">
        <w:rPr>
          <w:rFonts w:cstheme="minorHAnsi"/>
          <w:color w:val="000000"/>
          <w:kern w:val="0"/>
          <w:sz w:val="24"/>
          <w:szCs w:val="24"/>
        </w:rPr>
        <w:t xml:space="preserve"> e </w:t>
      </w:r>
      <w:r w:rsidR="004619F9" w:rsidRPr="00C4646D">
        <w:rPr>
          <w:color w:val="000000"/>
          <w:kern w:val="0"/>
          <w:sz w:val="24"/>
          <w:szCs w:val="24"/>
        </w:rPr>
        <w:t xml:space="preserve">può comportare l’esclusione o la riduzione del contributo. L’entità della riduzione del contributo </w:t>
      </w:r>
      <w:r w:rsidR="009A4314" w:rsidRPr="00C4646D">
        <w:rPr>
          <w:color w:val="000000"/>
          <w:kern w:val="0"/>
          <w:sz w:val="24"/>
          <w:szCs w:val="24"/>
        </w:rPr>
        <w:t xml:space="preserve">verrà </w:t>
      </w:r>
      <w:r w:rsidR="004619F9" w:rsidRPr="00C4646D">
        <w:rPr>
          <w:color w:val="000000"/>
          <w:kern w:val="0"/>
          <w:sz w:val="24"/>
          <w:szCs w:val="24"/>
        </w:rPr>
        <w:t xml:space="preserve">riportata in un successivo </w:t>
      </w:r>
      <w:r w:rsidR="009A4314" w:rsidRPr="00C4646D">
        <w:rPr>
          <w:color w:val="000000"/>
          <w:kern w:val="0"/>
          <w:sz w:val="24"/>
          <w:szCs w:val="24"/>
        </w:rPr>
        <w:t>provvedimento</w:t>
      </w:r>
      <w:r w:rsidR="004619F9" w:rsidRPr="00C4646D">
        <w:rPr>
          <w:color w:val="000000"/>
          <w:kern w:val="0"/>
          <w:sz w:val="24"/>
          <w:szCs w:val="24"/>
        </w:rPr>
        <w:t xml:space="preserve"> e sarà pubblicato sul sito di OPR</w:t>
      </w:r>
    </w:p>
    <w:p w14:paraId="559D16A0" w14:textId="58DDE435" w:rsidR="004619F9" w:rsidRPr="00312176" w:rsidRDefault="004619F9" w:rsidP="00175A24">
      <w:pPr>
        <w:autoSpaceDE w:val="0"/>
        <w:autoSpaceDN w:val="0"/>
        <w:adjustRightInd w:val="0"/>
        <w:spacing w:after="0" w:line="240" w:lineRule="auto"/>
        <w:jc w:val="both"/>
        <w:rPr>
          <w:rFonts w:cstheme="minorHAnsi"/>
          <w:color w:val="000000"/>
          <w:kern w:val="0"/>
          <w:sz w:val="24"/>
          <w:szCs w:val="24"/>
        </w:rPr>
      </w:pPr>
      <w:r w:rsidRPr="00C4646D">
        <w:rPr>
          <w:color w:val="000000"/>
          <w:kern w:val="0"/>
          <w:sz w:val="24"/>
          <w:szCs w:val="24"/>
        </w:rPr>
        <w:t>(</w:t>
      </w:r>
      <w:hyperlink r:id="rId11" w:tgtFrame="_blank" w:tooltip="https://opr.regione.lombardia.it/it/organismo-pagatore-regionale/psp-2023-2027-misure-strutturalip" w:history="1">
        <w:r w:rsidRPr="00C4646D">
          <w:rPr>
            <w:color w:val="000000"/>
            <w:kern w:val="0"/>
            <w:sz w:val="24"/>
            <w:szCs w:val="24"/>
          </w:rPr>
          <w:t>https://opr.regione.lombardia.it/it/organismo-pagatore-regionale/psp-2023-2027-misure-strutturalip</w:t>
        </w:r>
      </w:hyperlink>
      <w:r w:rsidRPr="00C4646D">
        <w:rPr>
          <w:color w:val="000000"/>
          <w:kern w:val="0"/>
          <w:sz w:val="24"/>
          <w:szCs w:val="24"/>
        </w:rPr>
        <w:t>).</w:t>
      </w:r>
    </w:p>
    <w:p w14:paraId="488450C7" w14:textId="77777777" w:rsidR="00075B42" w:rsidRDefault="00075B42">
      <w:pPr>
        <w:rPr>
          <w:rFonts w:cstheme="minorHAnsi"/>
          <w:color w:val="000000"/>
          <w:kern w:val="0"/>
          <w:sz w:val="24"/>
          <w:szCs w:val="24"/>
        </w:rPr>
      </w:pPr>
    </w:p>
    <w:p w14:paraId="3E910B63" w14:textId="4050051D" w:rsidR="002D5B1E" w:rsidRDefault="002D5B1E">
      <w:pPr>
        <w:rPr>
          <w:rFonts w:cstheme="minorHAnsi"/>
          <w:color w:val="000000"/>
          <w:kern w:val="0"/>
          <w:sz w:val="24"/>
          <w:szCs w:val="24"/>
        </w:rPr>
        <w:sectPr w:rsidR="002D5B1E" w:rsidSect="00075B42">
          <w:footerReference w:type="default" r:id="rId12"/>
          <w:pgSz w:w="11906" w:h="16838"/>
          <w:pgMar w:top="1417" w:right="1134" w:bottom="1134" w:left="1134" w:header="708" w:footer="708" w:gutter="0"/>
          <w:cols w:space="708"/>
          <w:docGrid w:linePitch="360"/>
        </w:sectPr>
      </w:pPr>
    </w:p>
    <w:p w14:paraId="04DF557E" w14:textId="5D6EA01E" w:rsidR="00DD7B28" w:rsidRPr="00312176" w:rsidRDefault="00DD7B28">
      <w:pPr>
        <w:rPr>
          <w:rFonts w:cstheme="minorHAnsi"/>
          <w:color w:val="000000"/>
          <w:kern w:val="0"/>
          <w:sz w:val="24"/>
          <w:szCs w:val="24"/>
        </w:rPr>
      </w:pPr>
    </w:p>
    <w:p w14:paraId="0E74DFE9" w14:textId="1FF1A331" w:rsidR="00174004" w:rsidRPr="00312176" w:rsidRDefault="00174004" w:rsidP="008525FE">
      <w:pPr>
        <w:ind w:left="993" w:right="-427" w:hanging="1702"/>
        <w:jc w:val="center"/>
        <w:rPr>
          <w:rFonts w:cstheme="minorHAnsi"/>
          <w:color w:val="000000"/>
          <w:kern w:val="0"/>
        </w:rPr>
      </w:pPr>
      <w:r w:rsidRPr="00312176">
        <w:rPr>
          <w:rFonts w:eastAsia="Calibri,Bold" w:cs="Calibri"/>
          <w:b/>
        </w:rPr>
        <w:t>INTERVENTO SRD04 – INVESTIMENTI NON PRODUTTIVI AGRICOLI CON FINALITÀ AMBIENTALE - VALUTAZIONE DELLE INADEMPIENZE AGLI IMPEGNI</w:t>
      </w:r>
    </w:p>
    <w:tbl>
      <w:tblPr>
        <w:tblpPr w:leftFromText="141" w:rightFromText="141" w:vertAnchor="text" w:horzAnchor="margin" w:tblpXSpec="center" w:tblpY="235"/>
        <w:tblW w:w="14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38"/>
        <w:gridCol w:w="1560"/>
        <w:gridCol w:w="1984"/>
        <w:gridCol w:w="2552"/>
        <w:gridCol w:w="1275"/>
        <w:gridCol w:w="3122"/>
      </w:tblGrid>
      <w:tr w:rsidR="00EB5D75" w:rsidRPr="00AE00B2" w14:paraId="5D2A8E95" w14:textId="77777777" w:rsidTr="006C2348">
        <w:trPr>
          <w:trHeight w:val="461"/>
          <w:tblHeader/>
        </w:trPr>
        <w:tc>
          <w:tcPr>
            <w:tcW w:w="1526" w:type="dxa"/>
            <w:shd w:val="clear" w:color="auto" w:fill="D9D9D9" w:themeFill="background1" w:themeFillShade="D9"/>
            <w:vAlign w:val="center"/>
          </w:tcPr>
          <w:p w14:paraId="142FAD00" w14:textId="7640D1B7" w:rsidR="002C031B" w:rsidRPr="00AE00B2" w:rsidRDefault="006A1B14" w:rsidP="003676EF">
            <w:pPr>
              <w:spacing w:after="0" w:line="240" w:lineRule="auto"/>
              <w:jc w:val="center"/>
              <w:rPr>
                <w:rFonts w:eastAsia="Times New Roman" w:cs="Calibri Light"/>
                <w:b/>
                <w:bCs/>
                <w:kern w:val="0"/>
                <w:sz w:val="18"/>
                <w:szCs w:val="18"/>
                <w:lang w:eastAsia="it-IT"/>
                <w14:ligatures w14:val="none"/>
              </w:rPr>
            </w:pPr>
            <w:r>
              <w:rPr>
                <w:rFonts w:eastAsia="Times New Roman" w:cs="Calibri Light"/>
                <w:b/>
                <w:bCs/>
                <w:kern w:val="0"/>
                <w:sz w:val="18"/>
                <w:szCs w:val="18"/>
                <w:lang w:eastAsia="it-IT"/>
                <w14:ligatures w14:val="none"/>
              </w:rPr>
              <w:t xml:space="preserve">TIPOLOGIA DI INTERVENTO </w:t>
            </w:r>
          </w:p>
        </w:tc>
        <w:tc>
          <w:tcPr>
            <w:tcW w:w="2438" w:type="dxa"/>
            <w:tcBorders>
              <w:bottom w:val="single" w:sz="4" w:space="0" w:color="auto"/>
            </w:tcBorders>
            <w:shd w:val="clear" w:color="auto" w:fill="D9D9D9" w:themeFill="background1" w:themeFillShade="D9"/>
            <w:vAlign w:val="center"/>
          </w:tcPr>
          <w:p w14:paraId="73D16F52" w14:textId="64ADAB8B" w:rsidR="002C031B" w:rsidRPr="00AE00B2" w:rsidRDefault="002C031B" w:rsidP="000B5F47">
            <w:pPr>
              <w:spacing w:after="0" w:line="240" w:lineRule="auto"/>
              <w:rPr>
                <w:rFonts w:eastAsia="Times New Roman" w:cs="Calibri Light"/>
                <w:b/>
                <w:bCs/>
                <w:kern w:val="0"/>
                <w:sz w:val="18"/>
                <w:szCs w:val="18"/>
                <w:lang w:eastAsia="it-IT"/>
                <w14:ligatures w14:val="none"/>
              </w:rPr>
            </w:pPr>
            <w:r w:rsidRPr="00AE00B2">
              <w:rPr>
                <w:rFonts w:eastAsia="Times New Roman" w:cs="Calibri Light"/>
                <w:b/>
                <w:bCs/>
                <w:kern w:val="0"/>
                <w:sz w:val="18"/>
                <w:szCs w:val="18"/>
                <w:lang w:eastAsia="it-IT"/>
                <w14:ligatures w14:val="none"/>
              </w:rPr>
              <w:t xml:space="preserve">IMPEGNO </w:t>
            </w:r>
          </w:p>
        </w:tc>
        <w:tc>
          <w:tcPr>
            <w:tcW w:w="1560" w:type="dxa"/>
            <w:shd w:val="clear" w:color="auto" w:fill="D9D9D9" w:themeFill="background1" w:themeFillShade="D9"/>
            <w:vAlign w:val="center"/>
          </w:tcPr>
          <w:p w14:paraId="12DAF69D" w14:textId="759ACFE1" w:rsidR="002C031B" w:rsidRPr="00AE00B2" w:rsidRDefault="002C031B" w:rsidP="000B5F47">
            <w:pPr>
              <w:spacing w:after="0" w:line="240" w:lineRule="auto"/>
              <w:rPr>
                <w:rFonts w:eastAsia="Times New Roman" w:cs="Calibri Light"/>
                <w:b/>
                <w:bCs/>
                <w:kern w:val="0"/>
                <w:sz w:val="18"/>
                <w:szCs w:val="18"/>
                <w:lang w:eastAsia="it-IT"/>
                <w14:ligatures w14:val="none"/>
              </w:rPr>
            </w:pPr>
            <w:r w:rsidRPr="00AE00B2">
              <w:rPr>
                <w:rFonts w:eastAsia="Times New Roman" w:cs="Calibri Light"/>
                <w:b/>
                <w:bCs/>
                <w:kern w:val="0"/>
                <w:sz w:val="18"/>
                <w:szCs w:val="18"/>
                <w:lang w:eastAsia="it-IT"/>
                <w14:ligatures w14:val="none"/>
              </w:rPr>
              <w:t>GRAVITÀ</w:t>
            </w:r>
          </w:p>
        </w:tc>
        <w:tc>
          <w:tcPr>
            <w:tcW w:w="1984" w:type="dxa"/>
            <w:shd w:val="clear" w:color="auto" w:fill="D9D9D9" w:themeFill="background1" w:themeFillShade="D9"/>
            <w:vAlign w:val="center"/>
          </w:tcPr>
          <w:p w14:paraId="75339FA0" w14:textId="77777777" w:rsidR="002C031B" w:rsidRPr="00AE00B2" w:rsidRDefault="002C031B" w:rsidP="000B5F47">
            <w:pPr>
              <w:spacing w:after="0" w:line="240" w:lineRule="auto"/>
              <w:rPr>
                <w:rFonts w:eastAsia="Times New Roman" w:cs="Calibri Light"/>
                <w:b/>
                <w:bCs/>
                <w:kern w:val="0"/>
                <w:sz w:val="18"/>
                <w:szCs w:val="18"/>
                <w:lang w:eastAsia="it-IT"/>
                <w14:ligatures w14:val="none"/>
              </w:rPr>
            </w:pPr>
            <w:r w:rsidRPr="00AE00B2">
              <w:rPr>
                <w:rFonts w:eastAsia="Times New Roman" w:cs="Calibri Light"/>
                <w:b/>
                <w:bCs/>
                <w:kern w:val="0"/>
                <w:sz w:val="18"/>
                <w:szCs w:val="18"/>
                <w:lang w:eastAsia="it-IT"/>
                <w14:ligatures w14:val="none"/>
              </w:rPr>
              <w:t>ENTITÀ</w:t>
            </w:r>
          </w:p>
        </w:tc>
        <w:tc>
          <w:tcPr>
            <w:tcW w:w="2552" w:type="dxa"/>
            <w:shd w:val="clear" w:color="auto" w:fill="D9D9D9" w:themeFill="background1" w:themeFillShade="D9"/>
            <w:vAlign w:val="center"/>
          </w:tcPr>
          <w:p w14:paraId="37CE4E6B" w14:textId="4F25E984" w:rsidR="002C031B" w:rsidRPr="00AE00B2" w:rsidRDefault="002C031B" w:rsidP="000B5F47">
            <w:pPr>
              <w:spacing w:after="0" w:line="240" w:lineRule="auto"/>
              <w:rPr>
                <w:rFonts w:eastAsia="Times New Roman" w:cs="Calibri Light"/>
                <w:b/>
                <w:bCs/>
                <w:kern w:val="0"/>
                <w:sz w:val="18"/>
                <w:szCs w:val="18"/>
                <w:lang w:eastAsia="it-IT"/>
                <w14:ligatures w14:val="none"/>
              </w:rPr>
            </w:pPr>
            <w:r w:rsidRPr="00AE00B2">
              <w:rPr>
                <w:rFonts w:eastAsia="Times New Roman" w:cs="Calibri Light"/>
                <w:b/>
                <w:bCs/>
                <w:kern w:val="0"/>
                <w:sz w:val="18"/>
                <w:szCs w:val="18"/>
                <w:lang w:eastAsia="it-IT"/>
                <w14:ligatures w14:val="none"/>
              </w:rPr>
              <w:t>DURATA</w:t>
            </w:r>
          </w:p>
        </w:tc>
        <w:tc>
          <w:tcPr>
            <w:tcW w:w="1275" w:type="dxa"/>
            <w:shd w:val="clear" w:color="auto" w:fill="D9D9D9" w:themeFill="background1" w:themeFillShade="D9"/>
            <w:vAlign w:val="center"/>
          </w:tcPr>
          <w:p w14:paraId="00A3314C" w14:textId="77777777" w:rsidR="002C031B" w:rsidRPr="00AE00B2" w:rsidRDefault="002C031B" w:rsidP="000B5F47">
            <w:pPr>
              <w:spacing w:after="0" w:line="240" w:lineRule="auto"/>
              <w:rPr>
                <w:rFonts w:eastAsia="Times New Roman" w:cs="Calibri Light"/>
                <w:b/>
                <w:bCs/>
                <w:kern w:val="0"/>
                <w:sz w:val="18"/>
                <w:szCs w:val="18"/>
                <w:lang w:eastAsia="it-IT"/>
                <w14:ligatures w14:val="none"/>
              </w:rPr>
            </w:pPr>
            <w:r w:rsidRPr="00AE00B2">
              <w:rPr>
                <w:rFonts w:eastAsia="Times New Roman" w:cs="Calibri Light"/>
                <w:b/>
                <w:bCs/>
                <w:kern w:val="0"/>
                <w:sz w:val="18"/>
                <w:szCs w:val="18"/>
                <w:lang w:eastAsia="it-IT"/>
                <w14:ligatures w14:val="none"/>
              </w:rPr>
              <w:t>AZIONE CORRETTIVA</w:t>
            </w:r>
          </w:p>
        </w:tc>
        <w:tc>
          <w:tcPr>
            <w:tcW w:w="3122" w:type="dxa"/>
            <w:shd w:val="clear" w:color="auto" w:fill="D9D9D9" w:themeFill="background1" w:themeFillShade="D9"/>
            <w:vAlign w:val="center"/>
          </w:tcPr>
          <w:p w14:paraId="0F697E9A" w14:textId="7C7C53AD" w:rsidR="002C031B" w:rsidRPr="00AE00B2" w:rsidRDefault="002C031B" w:rsidP="000B5F47">
            <w:pPr>
              <w:spacing w:after="0" w:line="240" w:lineRule="auto"/>
              <w:rPr>
                <w:rFonts w:eastAsia="Times New Roman" w:cs="Calibri Light"/>
                <w:b/>
                <w:bCs/>
                <w:kern w:val="0"/>
                <w:sz w:val="18"/>
                <w:szCs w:val="18"/>
                <w:lang w:eastAsia="it-IT"/>
                <w14:ligatures w14:val="none"/>
              </w:rPr>
            </w:pPr>
            <w:r w:rsidRPr="00AE00B2">
              <w:rPr>
                <w:rFonts w:eastAsia="Times New Roman" w:cs="Calibri Light"/>
                <w:b/>
                <w:bCs/>
                <w:kern w:val="0"/>
                <w:sz w:val="18"/>
                <w:szCs w:val="18"/>
                <w:lang w:eastAsia="it-IT"/>
                <w14:ligatures w14:val="none"/>
              </w:rPr>
              <w:t>MONTANTE A CUI SI APPLICA LA</w:t>
            </w:r>
            <w:r w:rsidR="007F7895" w:rsidRPr="00AE00B2">
              <w:rPr>
                <w:rFonts w:eastAsia="Times New Roman" w:cs="Calibri Light"/>
                <w:b/>
                <w:bCs/>
                <w:kern w:val="0"/>
                <w:sz w:val="18"/>
                <w:szCs w:val="18"/>
                <w:lang w:eastAsia="it-IT"/>
                <w14:ligatures w14:val="none"/>
              </w:rPr>
              <w:t xml:space="preserve"> </w:t>
            </w:r>
            <w:r w:rsidRPr="00AE00B2">
              <w:rPr>
                <w:rFonts w:eastAsia="Times New Roman" w:cs="Calibri Light"/>
                <w:b/>
                <w:bCs/>
                <w:kern w:val="0"/>
                <w:sz w:val="18"/>
                <w:szCs w:val="18"/>
                <w:lang w:eastAsia="it-IT"/>
                <w14:ligatures w14:val="none"/>
              </w:rPr>
              <w:t>SANZIONE</w:t>
            </w:r>
          </w:p>
        </w:tc>
      </w:tr>
      <w:tr w:rsidR="009F2D2E" w:rsidRPr="00AE00B2" w14:paraId="6123FC44" w14:textId="77777777" w:rsidTr="006C2348">
        <w:trPr>
          <w:trHeight w:val="1413"/>
        </w:trPr>
        <w:tc>
          <w:tcPr>
            <w:tcW w:w="1526" w:type="dxa"/>
            <w:vAlign w:val="center"/>
          </w:tcPr>
          <w:p w14:paraId="72773421" w14:textId="7DA7C686" w:rsidR="009F2D2E" w:rsidRPr="00AE00B2" w:rsidRDefault="009F2D2E" w:rsidP="000B5F47">
            <w:pPr>
              <w:spacing w:after="0" w:line="240" w:lineRule="auto"/>
              <w:rPr>
                <w:sz w:val="18"/>
                <w:szCs w:val="18"/>
                <w:highlight w:val="green"/>
              </w:rPr>
            </w:pPr>
            <w:r w:rsidRPr="00AE00B2">
              <w:rPr>
                <w:sz w:val="18"/>
                <w:szCs w:val="18"/>
              </w:rPr>
              <w:t xml:space="preserve">TUTTE LE TIPOLOGIE DI </w:t>
            </w:r>
            <w:r w:rsidR="009D3F9A">
              <w:rPr>
                <w:sz w:val="18"/>
                <w:szCs w:val="18"/>
              </w:rPr>
              <w:t>INTERVENTO</w:t>
            </w:r>
          </w:p>
          <w:p w14:paraId="07242214" w14:textId="4907F28A" w:rsidR="009F2D2E" w:rsidRPr="00AE00B2" w:rsidRDefault="009F2D2E" w:rsidP="000B5F47">
            <w:pPr>
              <w:spacing w:after="0" w:line="240" w:lineRule="auto"/>
              <w:rPr>
                <w:sz w:val="18"/>
                <w:szCs w:val="18"/>
                <w:highlight w:val="green"/>
              </w:rPr>
            </w:pPr>
          </w:p>
        </w:tc>
        <w:tc>
          <w:tcPr>
            <w:tcW w:w="2438" w:type="dxa"/>
            <w:tcBorders>
              <w:top w:val="single" w:sz="4" w:space="0" w:color="auto"/>
            </w:tcBorders>
            <w:vAlign w:val="center"/>
          </w:tcPr>
          <w:p w14:paraId="6B909D62" w14:textId="3370269B" w:rsidR="009F2D2E" w:rsidRPr="00AE00B2" w:rsidRDefault="009F2D2E" w:rsidP="000B5F47">
            <w:pPr>
              <w:spacing w:after="0" w:line="240" w:lineRule="auto"/>
              <w:rPr>
                <w:rFonts w:eastAsia="ITC Avant Garde Std Bk" w:cs="Times New Roman"/>
                <w:sz w:val="18"/>
                <w:szCs w:val="18"/>
              </w:rPr>
            </w:pPr>
            <w:r w:rsidRPr="00AE00B2">
              <w:rPr>
                <w:rFonts w:eastAsia="ITC Avant Garde Std Bk" w:cs="Times New Roman"/>
                <w:sz w:val="18"/>
                <w:szCs w:val="18"/>
              </w:rPr>
              <w:t>Informare e pubblicizzare circa il ruolo del FEASR attraverso l’esposizione di apposita cartellonistica</w:t>
            </w:r>
            <w:r w:rsidRPr="00AE00B2">
              <w:rPr>
                <w:rFonts w:eastAsia="ITC Avant Garde Std Bk" w:cs="Times New Roman"/>
                <w:sz w:val="18"/>
                <w:szCs w:val="18"/>
                <w:vertAlign w:val="superscript"/>
              </w:rPr>
              <w:footnoteReference w:id="3"/>
            </w:r>
          </w:p>
        </w:tc>
        <w:tc>
          <w:tcPr>
            <w:tcW w:w="1560" w:type="dxa"/>
            <w:vAlign w:val="center"/>
          </w:tcPr>
          <w:p w14:paraId="3A352E39" w14:textId="7085D82E" w:rsidR="009F2D2E" w:rsidRDefault="009F2D2E" w:rsidP="000B5F47">
            <w:pPr>
              <w:spacing w:after="0" w:line="240" w:lineRule="auto"/>
              <w:rPr>
                <w:rFonts w:cs="Calibri"/>
                <w:sz w:val="18"/>
                <w:szCs w:val="18"/>
              </w:rPr>
            </w:pPr>
            <w:r w:rsidRPr="00AE00B2">
              <w:rPr>
                <w:rFonts w:cs="Calibri"/>
                <w:sz w:val="18"/>
                <w:szCs w:val="18"/>
              </w:rPr>
              <w:t>(1) informazioni incomplete</w:t>
            </w:r>
          </w:p>
          <w:p w14:paraId="32CE6278" w14:textId="77777777" w:rsidR="00AE00B2" w:rsidRPr="00AE00B2" w:rsidRDefault="00AE00B2" w:rsidP="000B5F47">
            <w:pPr>
              <w:spacing w:after="0" w:line="240" w:lineRule="auto"/>
              <w:rPr>
                <w:rFonts w:cs="Calibri"/>
                <w:sz w:val="18"/>
                <w:szCs w:val="18"/>
              </w:rPr>
            </w:pPr>
          </w:p>
          <w:p w14:paraId="675E79FC" w14:textId="7391C4BB" w:rsidR="009F2D2E" w:rsidRPr="00AE00B2" w:rsidRDefault="009F2D2E" w:rsidP="000B5F47">
            <w:pPr>
              <w:spacing w:after="0" w:line="240" w:lineRule="auto"/>
              <w:rPr>
                <w:rFonts w:cs="Calibri"/>
                <w:sz w:val="18"/>
                <w:szCs w:val="18"/>
              </w:rPr>
            </w:pPr>
            <w:r w:rsidRPr="00AE00B2">
              <w:rPr>
                <w:rFonts w:cs="Calibri"/>
                <w:sz w:val="18"/>
                <w:szCs w:val="18"/>
              </w:rPr>
              <w:t>(3) informazioni assenti</w:t>
            </w:r>
          </w:p>
        </w:tc>
        <w:tc>
          <w:tcPr>
            <w:tcW w:w="1984" w:type="dxa"/>
            <w:vAlign w:val="center"/>
          </w:tcPr>
          <w:p w14:paraId="2E7A9A41" w14:textId="77777777" w:rsidR="009F2D2E" w:rsidRPr="00AE00B2" w:rsidRDefault="009F2D2E" w:rsidP="000B5F47">
            <w:pPr>
              <w:autoSpaceDE w:val="0"/>
              <w:adjustRightInd w:val="0"/>
              <w:spacing w:after="0" w:line="240" w:lineRule="auto"/>
              <w:rPr>
                <w:rFonts w:cs="Calibri"/>
                <w:sz w:val="18"/>
                <w:szCs w:val="18"/>
              </w:rPr>
            </w:pPr>
            <w:r w:rsidRPr="00AE00B2">
              <w:rPr>
                <w:rFonts w:cs="Calibri"/>
                <w:sz w:val="18"/>
                <w:szCs w:val="18"/>
              </w:rPr>
              <w:t>Segue la gravità</w:t>
            </w:r>
          </w:p>
        </w:tc>
        <w:tc>
          <w:tcPr>
            <w:tcW w:w="2552" w:type="dxa"/>
            <w:vAlign w:val="center"/>
          </w:tcPr>
          <w:p w14:paraId="307C840F" w14:textId="77777777" w:rsidR="009F2D2E" w:rsidRPr="00AE00B2" w:rsidRDefault="009F2D2E" w:rsidP="000B5F47">
            <w:pPr>
              <w:autoSpaceDE w:val="0"/>
              <w:adjustRightInd w:val="0"/>
              <w:spacing w:after="0" w:line="240" w:lineRule="auto"/>
              <w:rPr>
                <w:rFonts w:cs="Calibri"/>
                <w:sz w:val="18"/>
                <w:szCs w:val="18"/>
              </w:rPr>
            </w:pPr>
            <w:r w:rsidRPr="00AE00B2">
              <w:rPr>
                <w:rFonts w:cs="Calibri"/>
                <w:sz w:val="18"/>
                <w:szCs w:val="18"/>
              </w:rPr>
              <w:t>Segue la gravità</w:t>
            </w:r>
          </w:p>
        </w:tc>
        <w:tc>
          <w:tcPr>
            <w:tcW w:w="1275" w:type="dxa"/>
            <w:vAlign w:val="center"/>
          </w:tcPr>
          <w:p w14:paraId="33E30220" w14:textId="13A01B02" w:rsidR="009F2D2E" w:rsidRPr="00AE00B2" w:rsidRDefault="009F2D2E" w:rsidP="000B5F47">
            <w:pPr>
              <w:autoSpaceDE w:val="0"/>
              <w:adjustRightInd w:val="0"/>
              <w:spacing w:after="0" w:line="240" w:lineRule="auto"/>
              <w:rPr>
                <w:rFonts w:eastAsia="Calibri,Bold" w:cs="Calibri"/>
                <w:sz w:val="18"/>
                <w:szCs w:val="18"/>
              </w:rPr>
            </w:pPr>
            <w:r w:rsidRPr="00AE00B2">
              <w:rPr>
                <w:rFonts w:cs="Calibri"/>
                <w:sz w:val="18"/>
                <w:szCs w:val="18"/>
              </w:rPr>
              <w:t>Posizionare l’apposita cartellonistica entro 20 giorni dall’accertamento dell’inadempienza</w:t>
            </w:r>
          </w:p>
        </w:tc>
        <w:tc>
          <w:tcPr>
            <w:tcW w:w="3122" w:type="dxa"/>
            <w:vAlign w:val="center"/>
          </w:tcPr>
          <w:p w14:paraId="26D554D3" w14:textId="4FA5F1C0" w:rsidR="009F2D2E" w:rsidRPr="00AE00B2" w:rsidRDefault="0014632F" w:rsidP="000B5F47">
            <w:pPr>
              <w:autoSpaceDE w:val="0"/>
              <w:adjustRightInd w:val="0"/>
              <w:spacing w:after="0" w:line="240" w:lineRule="auto"/>
              <w:rPr>
                <w:rFonts w:eastAsia="Calibri,Bold" w:cs="Calibri"/>
                <w:b/>
                <w:bCs/>
                <w:sz w:val="18"/>
                <w:szCs w:val="18"/>
              </w:rPr>
            </w:pPr>
            <w:r>
              <w:rPr>
                <w:rFonts w:cs="Calibri"/>
                <w:b/>
                <w:bCs/>
                <w:sz w:val="18"/>
                <w:szCs w:val="18"/>
              </w:rPr>
              <w:t>Tipologia di intervento</w:t>
            </w:r>
          </w:p>
        </w:tc>
      </w:tr>
      <w:tr w:rsidR="009F2D2E" w:rsidRPr="00AE00B2" w14:paraId="4684C304" w14:textId="77777777" w:rsidTr="006C2348">
        <w:trPr>
          <w:trHeight w:val="57"/>
        </w:trPr>
        <w:tc>
          <w:tcPr>
            <w:tcW w:w="1526" w:type="dxa"/>
            <w:vAlign w:val="center"/>
          </w:tcPr>
          <w:p w14:paraId="52E7908A" w14:textId="1C81624A" w:rsidR="00B523D1" w:rsidRPr="00AE00B2" w:rsidRDefault="00B523D1" w:rsidP="00B523D1">
            <w:pPr>
              <w:spacing w:after="0" w:line="240" w:lineRule="auto"/>
              <w:rPr>
                <w:sz w:val="18"/>
                <w:szCs w:val="18"/>
                <w:highlight w:val="green"/>
              </w:rPr>
            </w:pPr>
            <w:r w:rsidRPr="00AE00B2">
              <w:rPr>
                <w:sz w:val="18"/>
                <w:szCs w:val="18"/>
              </w:rPr>
              <w:t xml:space="preserve">TUTTE LE TIPOLOGIE DI </w:t>
            </w:r>
            <w:r>
              <w:rPr>
                <w:sz w:val="18"/>
                <w:szCs w:val="18"/>
              </w:rPr>
              <w:t>INTERVENTO</w:t>
            </w:r>
          </w:p>
          <w:p w14:paraId="3C919FD5" w14:textId="52F09454" w:rsidR="009F2D2E" w:rsidRPr="00AE00B2" w:rsidRDefault="009F2D2E" w:rsidP="000B5F47">
            <w:pPr>
              <w:spacing w:after="0" w:line="240" w:lineRule="auto"/>
              <w:rPr>
                <w:sz w:val="18"/>
                <w:szCs w:val="18"/>
              </w:rPr>
            </w:pPr>
          </w:p>
        </w:tc>
        <w:tc>
          <w:tcPr>
            <w:tcW w:w="2438" w:type="dxa"/>
            <w:vAlign w:val="center"/>
          </w:tcPr>
          <w:p w14:paraId="5318A974" w14:textId="0C46F799" w:rsidR="009F2D2E" w:rsidRPr="00AE00B2" w:rsidRDefault="009F2D2E" w:rsidP="000B5F47">
            <w:pPr>
              <w:pStyle w:val="Default"/>
              <w:rPr>
                <w:rFonts w:asciiTheme="minorHAnsi" w:eastAsia="ITC Avant Garde Std Bk" w:hAnsiTheme="minorHAnsi" w:cs="Times New Roman"/>
                <w:sz w:val="18"/>
                <w:szCs w:val="18"/>
              </w:rPr>
            </w:pPr>
            <w:r w:rsidRPr="00AE00B2">
              <w:rPr>
                <w:rFonts w:asciiTheme="minorHAnsi" w:eastAsia="ITC Avant Garde Std Bk" w:hAnsiTheme="minorHAnsi" w:cs="Times New Roman"/>
                <w:color w:val="auto"/>
                <w:kern w:val="2"/>
                <w:sz w:val="18"/>
                <w:szCs w:val="18"/>
              </w:rPr>
              <w:t>Presentare la domanda di pagamento del saldo entro il 60° giorno dalla data di scadenza per il completamento degli interventi.</w:t>
            </w:r>
            <w:r w:rsidRPr="00AE00B2">
              <w:rPr>
                <w:rStyle w:val="Rimandonotaapidipagina"/>
                <w:rFonts w:asciiTheme="minorHAnsi" w:eastAsia="ITC Avant Garde Std Bk" w:hAnsiTheme="minorHAnsi" w:cs="Times New Roman"/>
                <w:color w:val="auto"/>
                <w:kern w:val="2"/>
                <w:sz w:val="18"/>
                <w:szCs w:val="18"/>
              </w:rPr>
              <w:footnoteReference w:id="4"/>
            </w:r>
            <w:r w:rsidRPr="00AE00B2">
              <w:rPr>
                <w:rFonts w:asciiTheme="minorHAnsi" w:eastAsia="ITC Avant Garde Std Bk" w:hAnsiTheme="minorHAnsi" w:cs="Times New Roman"/>
                <w:color w:val="auto"/>
                <w:kern w:val="2"/>
                <w:sz w:val="18"/>
                <w:szCs w:val="18"/>
              </w:rPr>
              <w:t xml:space="preserve"> </w:t>
            </w:r>
          </w:p>
        </w:tc>
        <w:tc>
          <w:tcPr>
            <w:tcW w:w="1560" w:type="dxa"/>
            <w:vAlign w:val="center"/>
          </w:tcPr>
          <w:p w14:paraId="74299D75" w14:textId="5871CF5B" w:rsidR="009F2D2E" w:rsidRPr="00AE00B2" w:rsidRDefault="009F2D2E" w:rsidP="000B5F47">
            <w:pPr>
              <w:spacing w:after="0" w:line="240" w:lineRule="auto"/>
              <w:rPr>
                <w:rFonts w:cs="Calibri"/>
                <w:sz w:val="18"/>
                <w:szCs w:val="18"/>
              </w:rPr>
            </w:pPr>
            <w:r w:rsidRPr="00AE00B2">
              <w:rPr>
                <w:rFonts w:cs="Calibri"/>
                <w:sz w:val="18"/>
                <w:szCs w:val="18"/>
              </w:rPr>
              <w:t>(1)</w:t>
            </w:r>
          </w:p>
        </w:tc>
        <w:tc>
          <w:tcPr>
            <w:tcW w:w="1984" w:type="dxa"/>
            <w:vAlign w:val="center"/>
          </w:tcPr>
          <w:p w14:paraId="7B8A74EE" w14:textId="212CBD3D" w:rsidR="009F2D2E" w:rsidRPr="00AE00B2" w:rsidRDefault="009F2D2E" w:rsidP="000B5F47">
            <w:pPr>
              <w:autoSpaceDE w:val="0"/>
              <w:adjustRightInd w:val="0"/>
              <w:spacing w:after="0" w:line="240" w:lineRule="auto"/>
              <w:rPr>
                <w:rFonts w:cs="Calibri"/>
                <w:sz w:val="18"/>
                <w:szCs w:val="18"/>
              </w:rPr>
            </w:pPr>
            <w:r w:rsidRPr="00AE00B2">
              <w:rPr>
                <w:rFonts w:cs="Calibri"/>
                <w:sz w:val="18"/>
                <w:szCs w:val="18"/>
              </w:rPr>
              <w:t>(1)</w:t>
            </w:r>
          </w:p>
        </w:tc>
        <w:tc>
          <w:tcPr>
            <w:tcW w:w="2552" w:type="dxa"/>
            <w:vAlign w:val="center"/>
          </w:tcPr>
          <w:p w14:paraId="09B4D02A" w14:textId="4C648535" w:rsidR="009F2D2E" w:rsidRPr="00AE00B2" w:rsidRDefault="009F2D2E" w:rsidP="000B5F47">
            <w:pPr>
              <w:autoSpaceDE w:val="0"/>
              <w:adjustRightInd w:val="0"/>
              <w:spacing w:after="0" w:line="240" w:lineRule="auto"/>
              <w:rPr>
                <w:rFonts w:cs="Calibri"/>
                <w:sz w:val="18"/>
                <w:szCs w:val="18"/>
              </w:rPr>
            </w:pPr>
            <w:r w:rsidRPr="00AE00B2">
              <w:rPr>
                <w:rFonts w:cs="Calibri"/>
                <w:sz w:val="18"/>
                <w:szCs w:val="18"/>
              </w:rPr>
              <w:t>(1)</w:t>
            </w:r>
          </w:p>
        </w:tc>
        <w:tc>
          <w:tcPr>
            <w:tcW w:w="1275" w:type="dxa"/>
            <w:shd w:val="clear" w:color="auto" w:fill="D9D9D9" w:themeFill="background1" w:themeFillShade="D9"/>
            <w:vAlign w:val="center"/>
          </w:tcPr>
          <w:p w14:paraId="78A29EEA" w14:textId="77777777" w:rsidR="009F2D2E" w:rsidRPr="00AE00B2" w:rsidRDefault="009F2D2E" w:rsidP="000B5F47">
            <w:pPr>
              <w:autoSpaceDE w:val="0"/>
              <w:adjustRightInd w:val="0"/>
              <w:spacing w:after="0" w:line="240" w:lineRule="auto"/>
              <w:rPr>
                <w:rFonts w:cs="Calibri"/>
                <w:sz w:val="18"/>
                <w:szCs w:val="18"/>
              </w:rPr>
            </w:pPr>
          </w:p>
        </w:tc>
        <w:tc>
          <w:tcPr>
            <w:tcW w:w="3122" w:type="dxa"/>
            <w:vAlign w:val="center"/>
          </w:tcPr>
          <w:p w14:paraId="4C2B3327" w14:textId="7BF899FE" w:rsidR="009F2D2E" w:rsidRPr="00B523D1" w:rsidRDefault="009F2D2E" w:rsidP="000B5F47">
            <w:pPr>
              <w:autoSpaceDE w:val="0"/>
              <w:adjustRightInd w:val="0"/>
              <w:spacing w:after="0" w:line="240" w:lineRule="auto"/>
              <w:rPr>
                <w:rFonts w:cs="Calibri"/>
                <w:b/>
                <w:bCs/>
                <w:sz w:val="18"/>
                <w:szCs w:val="18"/>
              </w:rPr>
            </w:pPr>
            <w:r w:rsidRPr="00AE00B2">
              <w:rPr>
                <w:rFonts w:cs="Calibri"/>
                <w:b/>
                <w:bCs/>
                <w:sz w:val="18"/>
                <w:szCs w:val="18"/>
              </w:rPr>
              <w:t>Intervento</w:t>
            </w:r>
          </w:p>
          <w:p w14:paraId="11B7780A" w14:textId="7E61B4B5" w:rsidR="009F2D2E" w:rsidRPr="00AE00B2" w:rsidRDefault="009F2D2E" w:rsidP="000B5F47">
            <w:pPr>
              <w:autoSpaceDE w:val="0"/>
              <w:adjustRightInd w:val="0"/>
              <w:spacing w:after="0" w:line="240" w:lineRule="auto"/>
              <w:rPr>
                <w:rFonts w:cs="Calibri"/>
                <w:sz w:val="18"/>
                <w:szCs w:val="18"/>
              </w:rPr>
            </w:pPr>
            <w:r w:rsidRPr="00AE00B2">
              <w:rPr>
                <w:rFonts w:cs="Calibri"/>
                <w:sz w:val="18"/>
                <w:szCs w:val="18"/>
              </w:rPr>
              <w:t>Decadenza totale dal contributo in caso di presentazione della domanda di pagamento oltre il 90° giorno</w:t>
            </w:r>
            <w:r w:rsidRPr="00AE00B2">
              <w:rPr>
                <w:rFonts w:eastAsia="ITC Avant Garde Std Bk" w:cs="Times New Roman"/>
                <w:sz w:val="18"/>
                <w:szCs w:val="18"/>
              </w:rPr>
              <w:t xml:space="preserve"> dalla data di scadenza per il completamento degli interventi</w:t>
            </w:r>
            <w:r w:rsidR="008525FE" w:rsidRPr="00AE00B2">
              <w:rPr>
                <w:rFonts w:cs="Calibri"/>
                <w:sz w:val="18"/>
                <w:szCs w:val="18"/>
              </w:rPr>
              <w:t xml:space="preserve">. </w:t>
            </w:r>
          </w:p>
        </w:tc>
      </w:tr>
      <w:tr w:rsidR="00F37B5E" w:rsidRPr="00AE00B2" w14:paraId="06C0C232" w14:textId="77777777" w:rsidTr="006C2348">
        <w:trPr>
          <w:trHeight w:val="57"/>
        </w:trPr>
        <w:tc>
          <w:tcPr>
            <w:tcW w:w="1526" w:type="dxa"/>
            <w:vAlign w:val="center"/>
          </w:tcPr>
          <w:p w14:paraId="6A73A923" w14:textId="77777777" w:rsidR="00015C3B" w:rsidRPr="00AC4A88" w:rsidRDefault="00015C3B" w:rsidP="006549C6">
            <w:pPr>
              <w:pStyle w:val="Paragrafoelenco"/>
              <w:numPr>
                <w:ilvl w:val="0"/>
                <w:numId w:val="13"/>
              </w:numPr>
              <w:spacing w:after="0" w:line="240" w:lineRule="auto"/>
              <w:ind w:left="173" w:hanging="173"/>
              <w:rPr>
                <w:sz w:val="18"/>
                <w:szCs w:val="18"/>
              </w:rPr>
            </w:pPr>
            <w:r w:rsidRPr="00AC4A88">
              <w:rPr>
                <w:sz w:val="18"/>
                <w:szCs w:val="18"/>
              </w:rPr>
              <w:t>Recupero di prati, pascoli e/o habitat in stato di abbandono</w:t>
            </w:r>
          </w:p>
          <w:p w14:paraId="722CA3D7" w14:textId="77777777" w:rsidR="00015C3B" w:rsidRPr="00AC4A88" w:rsidRDefault="00015C3B" w:rsidP="006549C6">
            <w:pPr>
              <w:pStyle w:val="Paragrafoelenco"/>
              <w:numPr>
                <w:ilvl w:val="0"/>
                <w:numId w:val="13"/>
              </w:numPr>
              <w:spacing w:after="0" w:line="240" w:lineRule="auto"/>
              <w:ind w:left="173" w:hanging="173"/>
              <w:rPr>
                <w:sz w:val="18"/>
                <w:szCs w:val="18"/>
              </w:rPr>
            </w:pPr>
            <w:r w:rsidRPr="00AC4A88">
              <w:rPr>
                <w:sz w:val="18"/>
                <w:szCs w:val="18"/>
              </w:rPr>
              <w:t>Ripristino o impianto della vegetazione in alveo (macrofite) e sulle sponde (fasce riparie) nel reticolo idrico minore</w:t>
            </w:r>
          </w:p>
          <w:p w14:paraId="3596602C" w14:textId="028DC67C" w:rsidR="00015C3B" w:rsidRPr="00AC4A88" w:rsidRDefault="00265775" w:rsidP="00265775">
            <w:pPr>
              <w:pStyle w:val="Paragrafoelenco"/>
              <w:numPr>
                <w:ilvl w:val="0"/>
                <w:numId w:val="13"/>
              </w:numPr>
              <w:spacing w:after="0" w:line="240" w:lineRule="auto"/>
              <w:ind w:left="173" w:hanging="173"/>
              <w:rPr>
                <w:sz w:val="18"/>
                <w:szCs w:val="18"/>
              </w:rPr>
            </w:pPr>
            <w:r w:rsidRPr="00AC4A88">
              <w:rPr>
                <w:sz w:val="18"/>
                <w:szCs w:val="18"/>
              </w:rPr>
              <w:t>C</w:t>
            </w:r>
            <w:r w:rsidR="00015C3B" w:rsidRPr="00AC4A88">
              <w:rPr>
                <w:sz w:val="18"/>
                <w:szCs w:val="18"/>
              </w:rPr>
              <w:t xml:space="preserve">ontenimento delle specie animali </w:t>
            </w:r>
            <w:r w:rsidR="00015C3B" w:rsidRPr="00AC4A88">
              <w:rPr>
                <w:sz w:val="18"/>
                <w:szCs w:val="18"/>
              </w:rPr>
              <w:lastRenderedPageBreak/>
              <w:t>esotiche invasive di rilevanza unionale</w:t>
            </w:r>
          </w:p>
          <w:p w14:paraId="64F45591" w14:textId="77777777" w:rsidR="00015C3B" w:rsidRPr="00AC4A88" w:rsidRDefault="00015C3B" w:rsidP="00265775">
            <w:pPr>
              <w:pStyle w:val="Paragrafoelenco"/>
              <w:numPr>
                <w:ilvl w:val="0"/>
                <w:numId w:val="13"/>
              </w:numPr>
              <w:spacing w:after="0" w:line="240" w:lineRule="auto"/>
              <w:ind w:left="173" w:hanging="173"/>
              <w:rPr>
                <w:sz w:val="18"/>
                <w:szCs w:val="18"/>
              </w:rPr>
            </w:pPr>
            <w:r w:rsidRPr="00AC4A88">
              <w:rPr>
                <w:sz w:val="18"/>
                <w:szCs w:val="18"/>
              </w:rPr>
              <w:t>Investimenti per migliorare la coesistenza tra agricoltura, allevamenti e la fauna selvatica</w:t>
            </w:r>
          </w:p>
          <w:p w14:paraId="0C8396DD" w14:textId="77777777" w:rsidR="00015C3B" w:rsidRPr="00AC4A88" w:rsidRDefault="00015C3B" w:rsidP="00265775">
            <w:pPr>
              <w:pStyle w:val="Paragrafoelenco"/>
              <w:numPr>
                <w:ilvl w:val="0"/>
                <w:numId w:val="13"/>
              </w:numPr>
              <w:spacing w:after="0" w:line="240" w:lineRule="auto"/>
              <w:ind w:left="173" w:hanging="173"/>
              <w:rPr>
                <w:sz w:val="18"/>
                <w:szCs w:val="18"/>
              </w:rPr>
            </w:pPr>
            <w:r w:rsidRPr="00AC4A88">
              <w:rPr>
                <w:sz w:val="18"/>
                <w:szCs w:val="18"/>
              </w:rPr>
              <w:t>Realizzazione boschetti e sistemi di macchia radura</w:t>
            </w:r>
          </w:p>
          <w:p w14:paraId="2F3F4114" w14:textId="77777777" w:rsidR="00015C3B" w:rsidRPr="00AC4A88" w:rsidRDefault="00015C3B" w:rsidP="00265775">
            <w:pPr>
              <w:pStyle w:val="Paragrafoelenco"/>
              <w:numPr>
                <w:ilvl w:val="0"/>
                <w:numId w:val="13"/>
              </w:numPr>
              <w:spacing w:after="0" w:line="240" w:lineRule="auto"/>
              <w:ind w:left="173" w:hanging="173"/>
              <w:rPr>
                <w:sz w:val="18"/>
                <w:szCs w:val="18"/>
              </w:rPr>
            </w:pPr>
            <w:r w:rsidRPr="00AC4A88">
              <w:rPr>
                <w:sz w:val="18"/>
                <w:szCs w:val="18"/>
              </w:rPr>
              <w:t>Realizzazione o recupero di abbeveratoi, fontane, sentieri, tabernacoli</w:t>
            </w:r>
          </w:p>
          <w:p w14:paraId="28B056DC" w14:textId="6857A067" w:rsidR="00015C3B" w:rsidRPr="00AC4A88" w:rsidRDefault="00015C3B" w:rsidP="00265775">
            <w:pPr>
              <w:pStyle w:val="Paragrafoelenco"/>
              <w:numPr>
                <w:ilvl w:val="0"/>
                <w:numId w:val="13"/>
              </w:numPr>
              <w:spacing w:after="0" w:line="240" w:lineRule="auto"/>
              <w:ind w:left="173" w:hanging="173"/>
              <w:rPr>
                <w:sz w:val="18"/>
                <w:szCs w:val="18"/>
              </w:rPr>
            </w:pPr>
            <w:r w:rsidRPr="00AC4A88">
              <w:rPr>
                <w:sz w:val="18"/>
                <w:szCs w:val="18"/>
              </w:rPr>
              <w:t xml:space="preserve">installazione di strutture </w:t>
            </w:r>
            <w:r w:rsidR="00306FEF" w:rsidRPr="00AC4A88">
              <w:rPr>
                <w:sz w:val="18"/>
                <w:szCs w:val="18"/>
              </w:rPr>
              <w:t>per</w:t>
            </w:r>
            <w:r w:rsidRPr="00AC4A88">
              <w:rPr>
                <w:sz w:val="18"/>
                <w:szCs w:val="18"/>
              </w:rPr>
              <w:t xml:space="preserve"> specie di interesse conservazionistico, realizzazione di strutture per l'osservazione della fauna selvatica, Interventi per la connettività ecologica della fauna selvatica, altri interventi non produttivi, previsti dai PAF </w:t>
            </w:r>
            <w:r w:rsidRPr="00AC4A88">
              <w:rPr>
                <w:sz w:val="18"/>
                <w:szCs w:val="18"/>
              </w:rPr>
              <w:lastRenderedPageBreak/>
              <w:t>regionali-provinciali</w:t>
            </w:r>
          </w:p>
          <w:p w14:paraId="504A61A0" w14:textId="10545BC8" w:rsidR="00F37B5E" w:rsidRPr="00AC4A88" w:rsidRDefault="00B12AED" w:rsidP="00AC4A88">
            <w:pPr>
              <w:pStyle w:val="Paragrafoelenco"/>
              <w:numPr>
                <w:ilvl w:val="0"/>
                <w:numId w:val="13"/>
              </w:numPr>
              <w:spacing w:after="0" w:line="240" w:lineRule="auto"/>
              <w:ind w:left="173" w:hanging="173"/>
              <w:rPr>
                <w:sz w:val="18"/>
                <w:szCs w:val="18"/>
              </w:rPr>
            </w:pPr>
            <w:r w:rsidRPr="00AC4A88">
              <w:rPr>
                <w:sz w:val="18"/>
                <w:szCs w:val="18"/>
              </w:rPr>
              <w:t>M</w:t>
            </w:r>
            <w:r w:rsidR="00015C3B" w:rsidRPr="00AC4A88">
              <w:rPr>
                <w:sz w:val="18"/>
                <w:szCs w:val="18"/>
              </w:rPr>
              <w:t>essa in sicurezza di linee elettriche ed altre infrastrutture aeree, finalizzati a prevenire le collisioni dell'avifauna e a limitare il fenomeno dell'elettrocuzione sulle linee ad alta e medio-bassa tensione</w:t>
            </w:r>
            <w:r w:rsidR="00AC4A88" w:rsidRPr="00AC4A88">
              <w:rPr>
                <w:sz w:val="18"/>
                <w:szCs w:val="18"/>
              </w:rPr>
              <w:t>.</w:t>
            </w:r>
          </w:p>
        </w:tc>
        <w:tc>
          <w:tcPr>
            <w:tcW w:w="2438" w:type="dxa"/>
            <w:vAlign w:val="center"/>
          </w:tcPr>
          <w:p w14:paraId="5090215F" w14:textId="5C274D35" w:rsidR="00F37B5E" w:rsidRPr="002F65BB" w:rsidRDefault="00AC4A88" w:rsidP="00F37B5E">
            <w:pPr>
              <w:pStyle w:val="Default"/>
              <w:rPr>
                <w:rFonts w:asciiTheme="minorHAnsi" w:eastAsia="ITC Avant Garde Std Bk" w:hAnsiTheme="minorHAnsi" w:cs="Times New Roman"/>
                <w:color w:val="auto"/>
                <w:kern w:val="2"/>
                <w:sz w:val="18"/>
                <w:szCs w:val="18"/>
              </w:rPr>
            </w:pPr>
            <w:r w:rsidRPr="002F65BB">
              <w:rPr>
                <w:rFonts w:asciiTheme="minorHAnsi" w:eastAsia="ITC Avant Garde Std Bk" w:hAnsiTheme="minorHAnsi" w:cs="Times New Roman"/>
                <w:color w:val="auto"/>
                <w:kern w:val="2"/>
                <w:sz w:val="18"/>
                <w:szCs w:val="18"/>
              </w:rPr>
              <w:lastRenderedPageBreak/>
              <w:t>R</w:t>
            </w:r>
            <w:r w:rsidR="00F37B5E" w:rsidRPr="002F65BB">
              <w:rPr>
                <w:rFonts w:asciiTheme="minorHAnsi" w:eastAsia="ITC Avant Garde Std Bk" w:hAnsiTheme="minorHAnsi" w:cs="Times New Roman"/>
                <w:color w:val="auto"/>
                <w:kern w:val="2"/>
                <w:sz w:val="18"/>
                <w:szCs w:val="18"/>
              </w:rPr>
              <w:t>ispettare le caratteristiche richiamate nelle DD.AA</w:t>
            </w:r>
          </w:p>
        </w:tc>
        <w:tc>
          <w:tcPr>
            <w:tcW w:w="1560" w:type="dxa"/>
            <w:vAlign w:val="center"/>
          </w:tcPr>
          <w:p w14:paraId="445D2914" w14:textId="70B24D97" w:rsidR="00F37B5E" w:rsidRPr="002F65BB" w:rsidRDefault="00F37B5E" w:rsidP="00F37B5E">
            <w:pPr>
              <w:spacing w:after="0" w:line="240" w:lineRule="auto"/>
              <w:rPr>
                <w:rFonts w:cs="Calibri"/>
                <w:sz w:val="18"/>
                <w:szCs w:val="18"/>
              </w:rPr>
            </w:pPr>
            <w:r w:rsidRPr="002F65BB">
              <w:rPr>
                <w:rFonts w:cs="Calibri"/>
                <w:sz w:val="18"/>
                <w:szCs w:val="18"/>
              </w:rPr>
              <w:t>(1)</w:t>
            </w:r>
          </w:p>
        </w:tc>
        <w:tc>
          <w:tcPr>
            <w:tcW w:w="1984" w:type="dxa"/>
            <w:vAlign w:val="center"/>
          </w:tcPr>
          <w:p w14:paraId="44FDCFDD" w14:textId="03578335" w:rsidR="00F37B5E" w:rsidRPr="002F65BB" w:rsidRDefault="00F37B5E" w:rsidP="00F37B5E">
            <w:pPr>
              <w:autoSpaceDE w:val="0"/>
              <w:adjustRightInd w:val="0"/>
              <w:spacing w:after="0" w:line="240" w:lineRule="auto"/>
              <w:rPr>
                <w:rFonts w:cs="Calibri"/>
                <w:sz w:val="18"/>
                <w:szCs w:val="18"/>
              </w:rPr>
            </w:pPr>
            <w:r w:rsidRPr="002F65BB">
              <w:rPr>
                <w:rFonts w:cs="Calibri"/>
                <w:sz w:val="18"/>
                <w:szCs w:val="18"/>
              </w:rPr>
              <w:t>(1)</w:t>
            </w:r>
          </w:p>
        </w:tc>
        <w:tc>
          <w:tcPr>
            <w:tcW w:w="2552" w:type="dxa"/>
            <w:vAlign w:val="center"/>
          </w:tcPr>
          <w:p w14:paraId="581C24D4" w14:textId="4F514AB7" w:rsidR="00F37B5E" w:rsidRPr="002F65BB" w:rsidRDefault="00F37B5E" w:rsidP="00F37B5E">
            <w:pPr>
              <w:autoSpaceDE w:val="0"/>
              <w:adjustRightInd w:val="0"/>
              <w:spacing w:after="0" w:line="240" w:lineRule="auto"/>
              <w:rPr>
                <w:rFonts w:cs="Calibri"/>
                <w:sz w:val="18"/>
                <w:szCs w:val="18"/>
              </w:rPr>
            </w:pPr>
            <w:r w:rsidRPr="002F65BB">
              <w:rPr>
                <w:rFonts w:cs="Calibri"/>
                <w:sz w:val="18"/>
                <w:szCs w:val="18"/>
              </w:rPr>
              <w:t>(1)</w:t>
            </w:r>
          </w:p>
        </w:tc>
        <w:tc>
          <w:tcPr>
            <w:tcW w:w="1275" w:type="dxa"/>
            <w:shd w:val="clear" w:color="auto" w:fill="D9D9D9" w:themeFill="background1" w:themeFillShade="D9"/>
            <w:vAlign w:val="center"/>
          </w:tcPr>
          <w:p w14:paraId="4ABDC729" w14:textId="77777777" w:rsidR="00F37B5E" w:rsidRPr="002F65BB" w:rsidRDefault="00F37B5E" w:rsidP="00F37B5E">
            <w:pPr>
              <w:autoSpaceDE w:val="0"/>
              <w:adjustRightInd w:val="0"/>
              <w:spacing w:after="0" w:line="240" w:lineRule="auto"/>
              <w:rPr>
                <w:rFonts w:cs="Calibri"/>
                <w:sz w:val="18"/>
                <w:szCs w:val="18"/>
              </w:rPr>
            </w:pPr>
          </w:p>
        </w:tc>
        <w:tc>
          <w:tcPr>
            <w:tcW w:w="3122" w:type="dxa"/>
            <w:vAlign w:val="center"/>
          </w:tcPr>
          <w:p w14:paraId="6D8E4A2E" w14:textId="4381F1CB" w:rsidR="00F37B5E" w:rsidRPr="002F65BB" w:rsidRDefault="000E23BF" w:rsidP="00F37B5E">
            <w:pPr>
              <w:autoSpaceDE w:val="0"/>
              <w:adjustRightInd w:val="0"/>
              <w:spacing w:after="0" w:line="240" w:lineRule="auto"/>
              <w:rPr>
                <w:rFonts w:cs="Calibri"/>
                <w:sz w:val="18"/>
                <w:szCs w:val="18"/>
              </w:rPr>
            </w:pPr>
            <w:r>
              <w:rPr>
                <w:rFonts w:cs="Calibri"/>
                <w:b/>
                <w:bCs/>
                <w:sz w:val="18"/>
                <w:szCs w:val="18"/>
              </w:rPr>
              <w:t>Tipologia di intervento</w:t>
            </w:r>
          </w:p>
        </w:tc>
      </w:tr>
      <w:tr w:rsidR="00234FAB" w:rsidRPr="00AE00B2" w14:paraId="6455449E" w14:textId="77777777" w:rsidTr="006C2348">
        <w:trPr>
          <w:trHeight w:val="458"/>
        </w:trPr>
        <w:tc>
          <w:tcPr>
            <w:tcW w:w="1526" w:type="dxa"/>
            <w:vMerge w:val="restart"/>
            <w:vAlign w:val="center"/>
          </w:tcPr>
          <w:p w14:paraId="6E3A50CF" w14:textId="4EC9D221" w:rsidR="00234FAB" w:rsidRPr="00AE00B2" w:rsidRDefault="00234FAB" w:rsidP="00234FAB">
            <w:pPr>
              <w:spacing w:after="0" w:line="240" w:lineRule="auto"/>
              <w:rPr>
                <w:sz w:val="18"/>
                <w:szCs w:val="18"/>
              </w:rPr>
            </w:pPr>
            <w:r w:rsidRPr="00AE00B2">
              <w:rPr>
                <w:sz w:val="18"/>
                <w:szCs w:val="18"/>
              </w:rPr>
              <w:lastRenderedPageBreak/>
              <w:t>FASCE TAMPONE ARBOREE-ARBUSTIVE</w:t>
            </w:r>
          </w:p>
        </w:tc>
        <w:tc>
          <w:tcPr>
            <w:tcW w:w="2438" w:type="dxa"/>
            <w:vAlign w:val="center"/>
          </w:tcPr>
          <w:p w14:paraId="661E6893" w14:textId="04483806" w:rsidR="00234FAB" w:rsidRPr="00AE00B2" w:rsidRDefault="00234FAB" w:rsidP="00234FAB">
            <w:pPr>
              <w:pStyle w:val="Default"/>
              <w:rPr>
                <w:rFonts w:asciiTheme="minorHAnsi" w:eastAsia="ITC Avant Garde Std Bk" w:hAnsiTheme="minorHAnsi" w:cs="Times New Roman"/>
                <w:sz w:val="18"/>
                <w:szCs w:val="18"/>
              </w:rPr>
            </w:pPr>
            <w:r w:rsidRPr="00AE00B2">
              <w:rPr>
                <w:rFonts w:asciiTheme="minorHAnsi" w:eastAsia="ITC Avant Garde Std Bk" w:hAnsiTheme="minorHAnsi" w:cs="Times New Roman"/>
                <w:sz w:val="18"/>
                <w:szCs w:val="18"/>
              </w:rPr>
              <w:t xml:space="preserve">Non ridurre il numero delle piante accertate nel collaudo fino alla fine del periodo di impegno </w:t>
            </w:r>
          </w:p>
        </w:tc>
        <w:tc>
          <w:tcPr>
            <w:tcW w:w="1560" w:type="dxa"/>
            <w:vAlign w:val="center"/>
          </w:tcPr>
          <w:p w14:paraId="5FE8DD80" w14:textId="1E4D9F88" w:rsidR="00234FAB" w:rsidRPr="00AE00B2" w:rsidRDefault="00234FAB" w:rsidP="00234FAB">
            <w:pPr>
              <w:spacing w:after="0" w:line="240" w:lineRule="auto"/>
              <w:rPr>
                <w:rFonts w:cs="Calibri"/>
                <w:sz w:val="18"/>
                <w:szCs w:val="18"/>
              </w:rPr>
            </w:pPr>
            <w:r w:rsidRPr="00AE00B2">
              <w:rPr>
                <w:rFonts w:cs="Calibri"/>
                <w:sz w:val="18"/>
                <w:szCs w:val="18"/>
              </w:rPr>
              <w:t>(1)</w:t>
            </w:r>
          </w:p>
        </w:tc>
        <w:tc>
          <w:tcPr>
            <w:tcW w:w="1984" w:type="dxa"/>
            <w:vAlign w:val="center"/>
          </w:tcPr>
          <w:p w14:paraId="03865E61" w14:textId="1B9C3276" w:rsidR="00234FAB" w:rsidRPr="00AE00B2" w:rsidRDefault="00234FAB" w:rsidP="00234FAB">
            <w:pPr>
              <w:spacing w:after="0" w:line="240" w:lineRule="auto"/>
              <w:rPr>
                <w:rFonts w:cs="Calibri"/>
                <w:sz w:val="18"/>
                <w:szCs w:val="18"/>
              </w:rPr>
            </w:pPr>
            <w:r w:rsidRPr="00AE00B2">
              <w:rPr>
                <w:rFonts w:cs="Calibri"/>
                <w:sz w:val="18"/>
                <w:szCs w:val="18"/>
              </w:rPr>
              <w:t>(1)</w:t>
            </w:r>
          </w:p>
        </w:tc>
        <w:tc>
          <w:tcPr>
            <w:tcW w:w="2552" w:type="dxa"/>
            <w:vAlign w:val="center"/>
          </w:tcPr>
          <w:p w14:paraId="54DF71C6" w14:textId="48CBE922" w:rsidR="00234FAB" w:rsidRPr="00AE00B2" w:rsidRDefault="00234FAB" w:rsidP="00234FAB">
            <w:pPr>
              <w:spacing w:after="0" w:line="240" w:lineRule="auto"/>
              <w:rPr>
                <w:rFonts w:cs="Calibri"/>
                <w:sz w:val="18"/>
                <w:szCs w:val="18"/>
              </w:rPr>
            </w:pPr>
            <w:r w:rsidRPr="00AE00B2">
              <w:rPr>
                <w:rFonts w:cs="Calibri"/>
                <w:sz w:val="18"/>
                <w:szCs w:val="18"/>
              </w:rPr>
              <w:t>(1)</w:t>
            </w:r>
          </w:p>
        </w:tc>
        <w:tc>
          <w:tcPr>
            <w:tcW w:w="1275" w:type="dxa"/>
            <w:shd w:val="clear" w:color="auto" w:fill="D9D9D9" w:themeFill="background1" w:themeFillShade="D9"/>
            <w:vAlign w:val="center"/>
          </w:tcPr>
          <w:p w14:paraId="1B1C9E29" w14:textId="77777777" w:rsidR="00234FAB" w:rsidRPr="00AE00B2" w:rsidRDefault="00234FAB" w:rsidP="00234FAB">
            <w:pPr>
              <w:autoSpaceDE w:val="0"/>
              <w:adjustRightInd w:val="0"/>
              <w:spacing w:after="0" w:line="240" w:lineRule="auto"/>
              <w:rPr>
                <w:rFonts w:cs="Calibri"/>
                <w:bCs/>
                <w:sz w:val="18"/>
                <w:szCs w:val="18"/>
              </w:rPr>
            </w:pPr>
          </w:p>
        </w:tc>
        <w:tc>
          <w:tcPr>
            <w:tcW w:w="3122" w:type="dxa"/>
            <w:vAlign w:val="center"/>
          </w:tcPr>
          <w:p w14:paraId="3A45AD0C" w14:textId="788CF9BE" w:rsidR="00234FAB" w:rsidRPr="00AE00B2" w:rsidRDefault="00234FAB" w:rsidP="00234FAB">
            <w:pPr>
              <w:spacing w:after="0" w:line="240" w:lineRule="auto"/>
              <w:rPr>
                <w:rFonts w:cs="Calibri"/>
                <w:sz w:val="18"/>
                <w:szCs w:val="18"/>
              </w:rPr>
            </w:pPr>
            <w:r>
              <w:rPr>
                <w:rFonts w:cs="Calibri"/>
                <w:b/>
                <w:bCs/>
                <w:sz w:val="18"/>
                <w:szCs w:val="18"/>
              </w:rPr>
              <w:t>Tipologia di intervento:</w:t>
            </w:r>
            <w:r w:rsidRPr="00AE00B2">
              <w:rPr>
                <w:rFonts w:cs="Calibri"/>
                <w:b/>
                <w:bCs/>
                <w:sz w:val="18"/>
                <w:szCs w:val="18"/>
              </w:rPr>
              <w:t xml:space="preserve"> fascia tampone</w:t>
            </w:r>
            <w:r>
              <w:rPr>
                <w:rFonts w:cs="Calibri"/>
                <w:sz w:val="18"/>
                <w:szCs w:val="18"/>
              </w:rPr>
              <w:t>.</w:t>
            </w:r>
          </w:p>
          <w:p w14:paraId="5A14A044" w14:textId="2B70ADBE" w:rsidR="00234FAB" w:rsidRPr="00AE00B2" w:rsidRDefault="00234FAB" w:rsidP="00234FAB">
            <w:pPr>
              <w:autoSpaceDE w:val="0"/>
              <w:adjustRightInd w:val="0"/>
              <w:spacing w:after="0" w:line="240" w:lineRule="auto"/>
              <w:rPr>
                <w:rFonts w:cs="Calibri"/>
                <w:sz w:val="18"/>
                <w:szCs w:val="18"/>
              </w:rPr>
            </w:pPr>
            <w:r w:rsidRPr="00AE00B2">
              <w:rPr>
                <w:rFonts w:cs="Calibri"/>
                <w:sz w:val="18"/>
                <w:szCs w:val="18"/>
              </w:rPr>
              <w:t xml:space="preserve">Se per </w:t>
            </w:r>
            <w:r>
              <w:rPr>
                <w:rFonts w:cs="Calibri"/>
                <w:sz w:val="18"/>
                <w:szCs w:val="18"/>
              </w:rPr>
              <w:t xml:space="preserve">la tipologia di intervento </w:t>
            </w:r>
            <w:r w:rsidRPr="00AE00B2">
              <w:rPr>
                <w:rFonts w:cs="Calibri"/>
                <w:sz w:val="18"/>
                <w:szCs w:val="18"/>
              </w:rPr>
              <w:t xml:space="preserve">fascia tampone viene superato il limite di riduzione del n. di piante del 20%, il premio non viene riconosciuto </w:t>
            </w:r>
            <w:r>
              <w:rPr>
                <w:rFonts w:cs="Calibri"/>
                <w:sz w:val="18"/>
                <w:szCs w:val="18"/>
              </w:rPr>
              <w:t>per la tipologia di intervento</w:t>
            </w:r>
            <w:r w:rsidRPr="00AE00B2">
              <w:rPr>
                <w:rFonts w:cs="Calibri"/>
                <w:sz w:val="18"/>
                <w:szCs w:val="18"/>
              </w:rPr>
              <w:t>.</w:t>
            </w:r>
          </w:p>
        </w:tc>
      </w:tr>
      <w:tr w:rsidR="00234FAB" w:rsidRPr="00AE00B2" w14:paraId="1FD8A270" w14:textId="77777777" w:rsidTr="00002F3D">
        <w:trPr>
          <w:trHeight w:val="168"/>
        </w:trPr>
        <w:tc>
          <w:tcPr>
            <w:tcW w:w="1526" w:type="dxa"/>
            <w:vMerge/>
          </w:tcPr>
          <w:p w14:paraId="36363B2A" w14:textId="5C987009" w:rsidR="00234FAB" w:rsidRPr="00AE00B2" w:rsidRDefault="00234FAB" w:rsidP="00234FAB">
            <w:pPr>
              <w:spacing w:after="0" w:line="240" w:lineRule="auto"/>
              <w:rPr>
                <w:sz w:val="18"/>
                <w:szCs w:val="18"/>
              </w:rPr>
            </w:pPr>
          </w:p>
        </w:tc>
        <w:tc>
          <w:tcPr>
            <w:tcW w:w="2438" w:type="dxa"/>
          </w:tcPr>
          <w:p w14:paraId="2666502F" w14:textId="493F7FFA" w:rsidR="00234FAB" w:rsidRPr="00AE00B2" w:rsidRDefault="00234FAB" w:rsidP="00234FAB">
            <w:pPr>
              <w:spacing w:after="0" w:line="240" w:lineRule="auto"/>
              <w:rPr>
                <w:rFonts w:eastAsia="ITC Avant Garde Std Bk" w:cs="Times New Roman"/>
                <w:sz w:val="18"/>
                <w:szCs w:val="18"/>
              </w:rPr>
            </w:pPr>
            <w:r w:rsidRPr="00AE00B2">
              <w:rPr>
                <w:rFonts w:eastAsia="ITC Avant Garde Std Bk" w:cs="Times New Roman"/>
                <w:sz w:val="18"/>
                <w:szCs w:val="18"/>
              </w:rPr>
              <w:t xml:space="preserve">Non diminuire il numero di specie collaudate fino alla fine del periodo di impegno </w:t>
            </w:r>
          </w:p>
          <w:p w14:paraId="6561AEE0" w14:textId="34F33B02" w:rsidR="00234FAB" w:rsidRPr="00AE00B2" w:rsidRDefault="00234FAB" w:rsidP="00234FAB">
            <w:pPr>
              <w:spacing w:after="0" w:line="240" w:lineRule="auto"/>
              <w:rPr>
                <w:sz w:val="18"/>
                <w:szCs w:val="18"/>
              </w:rPr>
            </w:pPr>
          </w:p>
        </w:tc>
        <w:tc>
          <w:tcPr>
            <w:tcW w:w="1560" w:type="dxa"/>
            <w:vAlign w:val="center"/>
          </w:tcPr>
          <w:p w14:paraId="6F7EBB96" w14:textId="2A309AE2" w:rsidR="00234FAB" w:rsidRPr="00AE00B2" w:rsidRDefault="00234FAB" w:rsidP="00234FAB">
            <w:pPr>
              <w:spacing w:after="0" w:line="240" w:lineRule="auto"/>
              <w:rPr>
                <w:sz w:val="18"/>
                <w:szCs w:val="18"/>
              </w:rPr>
            </w:pPr>
            <w:r w:rsidRPr="00AE00B2">
              <w:rPr>
                <w:rFonts w:cs="Calibri"/>
                <w:sz w:val="18"/>
                <w:szCs w:val="18"/>
              </w:rPr>
              <w:t>(1)</w:t>
            </w:r>
          </w:p>
        </w:tc>
        <w:tc>
          <w:tcPr>
            <w:tcW w:w="1984" w:type="dxa"/>
            <w:vAlign w:val="center"/>
          </w:tcPr>
          <w:p w14:paraId="6BEF5F21" w14:textId="25B2921E" w:rsidR="00234FAB" w:rsidRPr="00AE00B2" w:rsidRDefault="00234FAB" w:rsidP="00234FAB">
            <w:pPr>
              <w:spacing w:after="0" w:line="240" w:lineRule="auto"/>
              <w:rPr>
                <w:sz w:val="18"/>
                <w:szCs w:val="18"/>
              </w:rPr>
            </w:pPr>
            <w:r w:rsidRPr="00AE00B2">
              <w:rPr>
                <w:rFonts w:cs="Calibri"/>
                <w:sz w:val="18"/>
                <w:szCs w:val="18"/>
              </w:rPr>
              <w:t>(1)</w:t>
            </w:r>
          </w:p>
        </w:tc>
        <w:tc>
          <w:tcPr>
            <w:tcW w:w="2552" w:type="dxa"/>
            <w:vAlign w:val="center"/>
          </w:tcPr>
          <w:p w14:paraId="592155B8" w14:textId="5AEA5EDD" w:rsidR="00234FAB" w:rsidRPr="00AE00B2" w:rsidRDefault="00234FAB" w:rsidP="00234FAB">
            <w:pPr>
              <w:spacing w:after="0" w:line="240" w:lineRule="auto"/>
              <w:rPr>
                <w:rFonts w:cs="Calibri"/>
                <w:sz w:val="18"/>
                <w:szCs w:val="18"/>
              </w:rPr>
            </w:pPr>
            <w:r w:rsidRPr="00AE00B2">
              <w:rPr>
                <w:rFonts w:cs="Calibri"/>
                <w:sz w:val="18"/>
                <w:szCs w:val="18"/>
              </w:rPr>
              <w:t>(1)</w:t>
            </w:r>
          </w:p>
        </w:tc>
        <w:tc>
          <w:tcPr>
            <w:tcW w:w="1275" w:type="dxa"/>
            <w:shd w:val="clear" w:color="auto" w:fill="D9D9D9" w:themeFill="background1" w:themeFillShade="D9"/>
          </w:tcPr>
          <w:p w14:paraId="6EE260DD" w14:textId="77777777" w:rsidR="00234FAB" w:rsidRPr="00AE00B2" w:rsidRDefault="00234FAB" w:rsidP="00234FAB">
            <w:pPr>
              <w:spacing w:after="0" w:line="240" w:lineRule="auto"/>
              <w:rPr>
                <w:sz w:val="18"/>
                <w:szCs w:val="18"/>
              </w:rPr>
            </w:pPr>
          </w:p>
        </w:tc>
        <w:tc>
          <w:tcPr>
            <w:tcW w:w="3122" w:type="dxa"/>
            <w:vAlign w:val="center"/>
          </w:tcPr>
          <w:p w14:paraId="019EB623" w14:textId="77777777" w:rsidR="00234FAB" w:rsidRDefault="00234FAB" w:rsidP="00234FAB">
            <w:pPr>
              <w:pStyle w:val="Default"/>
              <w:rPr>
                <w:b/>
                <w:bCs/>
                <w:sz w:val="18"/>
                <w:szCs w:val="18"/>
              </w:rPr>
            </w:pPr>
            <w:r>
              <w:rPr>
                <w:b/>
                <w:bCs/>
                <w:sz w:val="18"/>
                <w:szCs w:val="18"/>
              </w:rPr>
              <w:t>Tipologia di intervento:</w:t>
            </w:r>
            <w:r w:rsidRPr="00AE00B2">
              <w:rPr>
                <w:b/>
                <w:bCs/>
                <w:sz w:val="18"/>
                <w:szCs w:val="18"/>
              </w:rPr>
              <w:t xml:space="preserve"> fascia tampone</w:t>
            </w:r>
            <w:r>
              <w:rPr>
                <w:b/>
                <w:bCs/>
                <w:sz w:val="18"/>
                <w:szCs w:val="18"/>
              </w:rPr>
              <w:t>.</w:t>
            </w:r>
          </w:p>
          <w:p w14:paraId="7DAAE323" w14:textId="30E19611" w:rsidR="00234FAB" w:rsidRPr="00AE00B2" w:rsidRDefault="00234FAB" w:rsidP="00234FAB">
            <w:pPr>
              <w:pStyle w:val="Default"/>
              <w:rPr>
                <w:sz w:val="18"/>
                <w:szCs w:val="18"/>
              </w:rPr>
            </w:pPr>
            <w:r>
              <w:rPr>
                <w:sz w:val="18"/>
                <w:szCs w:val="18"/>
              </w:rPr>
              <w:t>Il calcolo dell’inadempienza viene effettuato su ogni</w:t>
            </w:r>
            <w:r w:rsidRPr="00AE00B2">
              <w:rPr>
                <w:sz w:val="18"/>
                <w:szCs w:val="18"/>
              </w:rPr>
              <w:t xml:space="preserve"> singola fascia tampone</w:t>
            </w:r>
          </w:p>
        </w:tc>
      </w:tr>
      <w:tr w:rsidR="00234FAB" w:rsidRPr="00AE00B2" w14:paraId="5F3CC1C6" w14:textId="77777777" w:rsidTr="00627163">
        <w:trPr>
          <w:trHeight w:val="137"/>
        </w:trPr>
        <w:tc>
          <w:tcPr>
            <w:tcW w:w="1526" w:type="dxa"/>
            <w:vMerge w:val="restart"/>
          </w:tcPr>
          <w:p w14:paraId="54DC6BBE" w14:textId="6600E247" w:rsidR="00234FAB" w:rsidRPr="00AE00B2" w:rsidRDefault="00234FAB" w:rsidP="00234FAB">
            <w:pPr>
              <w:spacing w:after="0" w:line="240" w:lineRule="auto"/>
              <w:rPr>
                <w:sz w:val="18"/>
                <w:szCs w:val="18"/>
              </w:rPr>
            </w:pPr>
            <w:r w:rsidRPr="00AE00B2">
              <w:rPr>
                <w:sz w:val="18"/>
                <w:szCs w:val="18"/>
              </w:rPr>
              <w:t>SIEPI</w:t>
            </w:r>
          </w:p>
        </w:tc>
        <w:tc>
          <w:tcPr>
            <w:tcW w:w="2438" w:type="dxa"/>
          </w:tcPr>
          <w:p w14:paraId="5602B185" w14:textId="669DE2A6" w:rsidR="00234FAB" w:rsidRPr="00AE00B2" w:rsidDel="00984269" w:rsidRDefault="00234FAB" w:rsidP="00234FAB">
            <w:pPr>
              <w:spacing w:after="0" w:line="240" w:lineRule="auto"/>
              <w:rPr>
                <w:rFonts w:eastAsia="ITC Avant Garde Std Bk" w:cs="Times New Roman"/>
                <w:sz w:val="18"/>
                <w:szCs w:val="18"/>
              </w:rPr>
            </w:pPr>
            <w:r w:rsidRPr="00AE00B2" w:rsidDel="00984269">
              <w:rPr>
                <w:rFonts w:eastAsia="ITC Avant Garde Std Bk" w:cs="Times New Roman"/>
                <w:sz w:val="18"/>
                <w:szCs w:val="18"/>
              </w:rPr>
              <w:t xml:space="preserve">Non diminuire il numero di specie collaudate </w:t>
            </w:r>
            <w:r w:rsidRPr="00AE00B2">
              <w:rPr>
                <w:rFonts w:eastAsia="ITC Avant Garde Std Bk" w:cs="Times New Roman"/>
                <w:sz w:val="18"/>
                <w:szCs w:val="18"/>
              </w:rPr>
              <w:t>fino alla fine del periodo di impegno</w:t>
            </w:r>
          </w:p>
          <w:p w14:paraId="4CFE565C" w14:textId="1047810E" w:rsidR="00234FAB" w:rsidRPr="00AE00B2" w:rsidRDefault="00234FAB" w:rsidP="00234FAB">
            <w:pPr>
              <w:spacing w:after="0" w:line="240" w:lineRule="auto"/>
              <w:rPr>
                <w:rFonts w:eastAsia="ITC Avant Garde Std Bk" w:cs="Times New Roman"/>
                <w:sz w:val="18"/>
                <w:szCs w:val="18"/>
              </w:rPr>
            </w:pPr>
          </w:p>
        </w:tc>
        <w:tc>
          <w:tcPr>
            <w:tcW w:w="1560" w:type="dxa"/>
            <w:vAlign w:val="center"/>
          </w:tcPr>
          <w:p w14:paraId="4E13D742" w14:textId="5B90E935" w:rsidR="00234FAB" w:rsidRPr="00AE00B2" w:rsidRDefault="00234FAB" w:rsidP="00234FAB">
            <w:pPr>
              <w:spacing w:after="0" w:line="240" w:lineRule="auto"/>
              <w:rPr>
                <w:rFonts w:cs="Calibri"/>
                <w:sz w:val="18"/>
                <w:szCs w:val="18"/>
              </w:rPr>
            </w:pPr>
            <w:r w:rsidRPr="00AE00B2">
              <w:rPr>
                <w:rFonts w:cs="Calibri"/>
                <w:sz w:val="18"/>
                <w:szCs w:val="18"/>
              </w:rPr>
              <w:t>(1)</w:t>
            </w:r>
          </w:p>
        </w:tc>
        <w:tc>
          <w:tcPr>
            <w:tcW w:w="1984" w:type="dxa"/>
            <w:vAlign w:val="center"/>
          </w:tcPr>
          <w:p w14:paraId="0F3CBEB5" w14:textId="614F7E41" w:rsidR="00234FAB" w:rsidRPr="00AE00B2" w:rsidRDefault="00234FAB" w:rsidP="00234FAB">
            <w:pPr>
              <w:autoSpaceDE w:val="0"/>
              <w:adjustRightInd w:val="0"/>
              <w:spacing w:after="0" w:line="240" w:lineRule="auto"/>
              <w:rPr>
                <w:rFonts w:cs="Calibri"/>
                <w:sz w:val="18"/>
                <w:szCs w:val="18"/>
              </w:rPr>
            </w:pPr>
            <w:r w:rsidRPr="00AE00B2">
              <w:rPr>
                <w:rFonts w:cs="Calibri"/>
                <w:sz w:val="18"/>
                <w:szCs w:val="18"/>
              </w:rPr>
              <w:t>(1)</w:t>
            </w:r>
          </w:p>
        </w:tc>
        <w:tc>
          <w:tcPr>
            <w:tcW w:w="2552" w:type="dxa"/>
            <w:vAlign w:val="center"/>
          </w:tcPr>
          <w:p w14:paraId="1980A1D6" w14:textId="66D9750D" w:rsidR="00234FAB" w:rsidRPr="00AE00B2" w:rsidRDefault="00234FAB" w:rsidP="00234FAB">
            <w:pPr>
              <w:widowControl w:val="0"/>
              <w:suppressAutoHyphens/>
              <w:autoSpaceDN w:val="0"/>
              <w:spacing w:after="0" w:line="240" w:lineRule="auto"/>
              <w:textAlignment w:val="baseline"/>
              <w:rPr>
                <w:rFonts w:cs="Calibri"/>
                <w:sz w:val="18"/>
                <w:szCs w:val="18"/>
              </w:rPr>
            </w:pPr>
            <w:r w:rsidRPr="00AE00B2">
              <w:rPr>
                <w:rFonts w:cs="Calibri"/>
                <w:sz w:val="18"/>
                <w:szCs w:val="18"/>
              </w:rPr>
              <w:t>(1)</w:t>
            </w:r>
          </w:p>
        </w:tc>
        <w:tc>
          <w:tcPr>
            <w:tcW w:w="1275" w:type="dxa"/>
            <w:shd w:val="clear" w:color="auto" w:fill="D9D9D9" w:themeFill="background1" w:themeFillShade="D9"/>
          </w:tcPr>
          <w:p w14:paraId="76CD40DE" w14:textId="77777777" w:rsidR="00234FAB" w:rsidRPr="00AE00B2" w:rsidRDefault="00234FAB" w:rsidP="00234FAB">
            <w:pPr>
              <w:spacing w:after="0" w:line="240" w:lineRule="auto"/>
              <w:rPr>
                <w:rFonts w:cs="Calibri"/>
                <w:sz w:val="18"/>
                <w:szCs w:val="18"/>
              </w:rPr>
            </w:pPr>
          </w:p>
        </w:tc>
        <w:tc>
          <w:tcPr>
            <w:tcW w:w="3122" w:type="dxa"/>
            <w:vAlign w:val="center"/>
          </w:tcPr>
          <w:p w14:paraId="374B5311" w14:textId="77777777" w:rsidR="00234FAB" w:rsidRDefault="00234FAB" w:rsidP="00234FAB">
            <w:pPr>
              <w:spacing w:after="0" w:line="240" w:lineRule="auto"/>
              <w:rPr>
                <w:rFonts w:cs="Calibri"/>
                <w:b/>
                <w:bCs/>
                <w:sz w:val="18"/>
                <w:szCs w:val="18"/>
              </w:rPr>
            </w:pPr>
            <w:r>
              <w:rPr>
                <w:rFonts w:cs="Calibri"/>
                <w:b/>
                <w:bCs/>
                <w:sz w:val="18"/>
                <w:szCs w:val="18"/>
              </w:rPr>
              <w:t>Tipologia di intervento:</w:t>
            </w:r>
            <w:r w:rsidRPr="00AE00B2" w:rsidDel="00984269">
              <w:rPr>
                <w:rFonts w:cs="Calibri"/>
                <w:b/>
                <w:bCs/>
                <w:sz w:val="18"/>
                <w:szCs w:val="18"/>
              </w:rPr>
              <w:t xml:space="preserve"> </w:t>
            </w:r>
            <w:r w:rsidRPr="00AE00B2">
              <w:rPr>
                <w:rFonts w:cs="Calibri"/>
                <w:b/>
                <w:bCs/>
                <w:sz w:val="18"/>
                <w:szCs w:val="18"/>
              </w:rPr>
              <w:t>siepe</w:t>
            </w:r>
            <w:r>
              <w:rPr>
                <w:rFonts w:cs="Calibri"/>
                <w:b/>
                <w:bCs/>
                <w:sz w:val="18"/>
                <w:szCs w:val="18"/>
              </w:rPr>
              <w:t>.</w:t>
            </w:r>
          </w:p>
          <w:p w14:paraId="7DDA6D8C" w14:textId="5C180928" w:rsidR="00234FAB" w:rsidRPr="00AE00B2" w:rsidDel="00984269" w:rsidRDefault="00234FAB" w:rsidP="00234FAB">
            <w:pPr>
              <w:spacing w:after="0" w:line="240" w:lineRule="auto"/>
              <w:rPr>
                <w:rFonts w:cs="Calibri"/>
                <w:sz w:val="18"/>
                <w:szCs w:val="18"/>
              </w:rPr>
            </w:pPr>
            <w:r>
              <w:rPr>
                <w:rFonts w:cs="Calibri"/>
                <w:sz w:val="18"/>
                <w:szCs w:val="18"/>
              </w:rPr>
              <w:t xml:space="preserve">Il calcolo dell’inadempienza viene effettuato su ogni </w:t>
            </w:r>
            <w:r w:rsidRPr="00AE00B2">
              <w:rPr>
                <w:rFonts w:cs="Calibri"/>
                <w:sz w:val="18"/>
                <w:szCs w:val="18"/>
              </w:rPr>
              <w:t xml:space="preserve">singola </w:t>
            </w:r>
            <w:r>
              <w:rPr>
                <w:rFonts w:cs="Calibri"/>
                <w:sz w:val="18"/>
                <w:szCs w:val="18"/>
              </w:rPr>
              <w:t>siepe</w:t>
            </w:r>
            <w:r>
              <w:rPr>
                <w:sz w:val="18"/>
                <w:szCs w:val="18"/>
              </w:rPr>
              <w:t>.</w:t>
            </w:r>
          </w:p>
          <w:p w14:paraId="7CB5A30A" w14:textId="3F6C6264" w:rsidR="00234FAB" w:rsidRPr="00AE00B2" w:rsidRDefault="00234FAB" w:rsidP="00234FAB">
            <w:pPr>
              <w:spacing w:after="0" w:line="240" w:lineRule="auto"/>
              <w:rPr>
                <w:rFonts w:cs="Calibri"/>
                <w:sz w:val="18"/>
                <w:szCs w:val="18"/>
              </w:rPr>
            </w:pPr>
            <w:r w:rsidRPr="00FA38C9" w:rsidDel="00984269">
              <w:rPr>
                <w:rFonts w:cs="Calibri"/>
                <w:sz w:val="18"/>
                <w:szCs w:val="18"/>
              </w:rPr>
              <w:t>Se per ogni singola siepe rimangono meno di 4 specie, il premio non viene riconosciuto sulla singola siepe.</w:t>
            </w:r>
          </w:p>
        </w:tc>
      </w:tr>
      <w:tr w:rsidR="00234FAB" w:rsidRPr="00AE00B2" w14:paraId="37BB11B0" w14:textId="77777777" w:rsidTr="006C2348">
        <w:trPr>
          <w:trHeight w:val="3086"/>
        </w:trPr>
        <w:tc>
          <w:tcPr>
            <w:tcW w:w="1526" w:type="dxa"/>
            <w:vMerge/>
          </w:tcPr>
          <w:p w14:paraId="38E2AE9C" w14:textId="77777777" w:rsidR="00234FAB" w:rsidRPr="00AE00B2" w:rsidRDefault="00234FAB" w:rsidP="00234FAB">
            <w:pPr>
              <w:spacing w:after="0" w:line="240" w:lineRule="auto"/>
              <w:rPr>
                <w:sz w:val="18"/>
                <w:szCs w:val="18"/>
              </w:rPr>
            </w:pPr>
          </w:p>
        </w:tc>
        <w:tc>
          <w:tcPr>
            <w:tcW w:w="2438" w:type="dxa"/>
          </w:tcPr>
          <w:p w14:paraId="2B622547" w14:textId="72B6073F" w:rsidR="00234FAB" w:rsidRPr="00AE00B2" w:rsidRDefault="00234FAB" w:rsidP="00234FAB">
            <w:pPr>
              <w:spacing w:after="0" w:line="240" w:lineRule="auto"/>
              <w:rPr>
                <w:rFonts w:eastAsia="ITC Avant Garde Std Bk" w:cs="Times New Roman"/>
                <w:sz w:val="18"/>
                <w:szCs w:val="18"/>
              </w:rPr>
            </w:pPr>
            <w:r w:rsidRPr="00AE00B2">
              <w:rPr>
                <w:rFonts w:eastAsia="ITC Avant Garde Std Bk" w:cs="Times New Roman"/>
                <w:sz w:val="18"/>
                <w:szCs w:val="18"/>
              </w:rPr>
              <w:t xml:space="preserve">Non ridurre il numero delle piante accertate nel collaudo fino alla fine del periodo di impegno </w:t>
            </w:r>
          </w:p>
        </w:tc>
        <w:tc>
          <w:tcPr>
            <w:tcW w:w="1560" w:type="dxa"/>
            <w:vAlign w:val="center"/>
          </w:tcPr>
          <w:p w14:paraId="6F3CD18F" w14:textId="0557B584" w:rsidR="00234FAB" w:rsidRPr="00AE00B2" w:rsidRDefault="00234FAB" w:rsidP="00234FAB">
            <w:pPr>
              <w:spacing w:after="0" w:line="240" w:lineRule="auto"/>
              <w:rPr>
                <w:rFonts w:cs="Calibri"/>
                <w:color w:val="000000"/>
                <w:kern w:val="0"/>
                <w:sz w:val="18"/>
                <w:szCs w:val="18"/>
              </w:rPr>
            </w:pPr>
            <w:r w:rsidRPr="00AE00B2">
              <w:rPr>
                <w:rFonts w:cs="Calibri"/>
                <w:sz w:val="18"/>
                <w:szCs w:val="18"/>
              </w:rPr>
              <w:t>(1)</w:t>
            </w:r>
          </w:p>
        </w:tc>
        <w:tc>
          <w:tcPr>
            <w:tcW w:w="1984" w:type="dxa"/>
            <w:vAlign w:val="center"/>
          </w:tcPr>
          <w:p w14:paraId="0B4040B5" w14:textId="4753867E" w:rsidR="00234FAB" w:rsidRPr="00AE00B2" w:rsidRDefault="00234FAB" w:rsidP="00234FAB">
            <w:pPr>
              <w:autoSpaceDE w:val="0"/>
              <w:adjustRightInd w:val="0"/>
              <w:spacing w:after="0" w:line="240" w:lineRule="auto"/>
              <w:rPr>
                <w:rFonts w:cs="Calibri"/>
                <w:sz w:val="18"/>
                <w:szCs w:val="18"/>
              </w:rPr>
            </w:pPr>
            <w:r w:rsidRPr="00AE00B2">
              <w:rPr>
                <w:rFonts w:cs="Calibri"/>
                <w:sz w:val="18"/>
                <w:szCs w:val="18"/>
              </w:rPr>
              <w:t>(1)</w:t>
            </w:r>
          </w:p>
        </w:tc>
        <w:tc>
          <w:tcPr>
            <w:tcW w:w="2552" w:type="dxa"/>
            <w:vAlign w:val="center"/>
          </w:tcPr>
          <w:p w14:paraId="3AFF06A4" w14:textId="5073B7C2" w:rsidR="00234FAB" w:rsidRPr="00AE00B2" w:rsidRDefault="00234FAB" w:rsidP="00234FAB">
            <w:pPr>
              <w:spacing w:after="0" w:line="240" w:lineRule="auto"/>
              <w:rPr>
                <w:rFonts w:cs="Calibri"/>
                <w:color w:val="000000"/>
                <w:kern w:val="0"/>
                <w:sz w:val="18"/>
                <w:szCs w:val="18"/>
              </w:rPr>
            </w:pPr>
            <w:r w:rsidRPr="00AE00B2">
              <w:rPr>
                <w:rFonts w:cs="Calibri"/>
                <w:sz w:val="18"/>
                <w:szCs w:val="18"/>
              </w:rPr>
              <w:t>(1)</w:t>
            </w:r>
          </w:p>
        </w:tc>
        <w:tc>
          <w:tcPr>
            <w:tcW w:w="1275" w:type="dxa"/>
            <w:shd w:val="clear" w:color="auto" w:fill="D9D9D9" w:themeFill="background1" w:themeFillShade="D9"/>
            <w:vAlign w:val="center"/>
          </w:tcPr>
          <w:p w14:paraId="64AEA5D5" w14:textId="77777777" w:rsidR="00234FAB" w:rsidRPr="00AE00B2" w:rsidRDefault="00234FAB" w:rsidP="00234FAB">
            <w:pPr>
              <w:autoSpaceDE w:val="0"/>
              <w:adjustRightInd w:val="0"/>
              <w:spacing w:after="0" w:line="240" w:lineRule="auto"/>
              <w:rPr>
                <w:rFonts w:cs="Calibri"/>
                <w:sz w:val="18"/>
                <w:szCs w:val="18"/>
              </w:rPr>
            </w:pPr>
          </w:p>
        </w:tc>
        <w:tc>
          <w:tcPr>
            <w:tcW w:w="3122" w:type="dxa"/>
            <w:vAlign w:val="center"/>
          </w:tcPr>
          <w:p w14:paraId="5AEEC036" w14:textId="77777777" w:rsidR="00234FAB" w:rsidRDefault="00234FAB" w:rsidP="00234FAB">
            <w:pPr>
              <w:spacing w:after="0" w:line="240" w:lineRule="auto"/>
              <w:rPr>
                <w:rFonts w:cs="Calibri"/>
                <w:b/>
                <w:bCs/>
                <w:sz w:val="18"/>
                <w:szCs w:val="18"/>
              </w:rPr>
            </w:pPr>
            <w:r>
              <w:rPr>
                <w:rFonts w:cs="Calibri"/>
                <w:b/>
                <w:bCs/>
                <w:sz w:val="18"/>
                <w:szCs w:val="18"/>
              </w:rPr>
              <w:t xml:space="preserve">Tipologia di intervento: siepe </w:t>
            </w:r>
          </w:p>
          <w:p w14:paraId="1B1CB792" w14:textId="4FE90EBA" w:rsidR="00234FAB" w:rsidRPr="00AE00B2" w:rsidRDefault="00234FAB" w:rsidP="00234FAB">
            <w:pPr>
              <w:spacing w:after="0" w:line="240" w:lineRule="auto"/>
              <w:rPr>
                <w:rFonts w:cs="Calibri"/>
                <w:sz w:val="18"/>
                <w:szCs w:val="18"/>
              </w:rPr>
            </w:pPr>
            <w:r w:rsidRPr="00AE00B2">
              <w:rPr>
                <w:rFonts w:cs="Calibri"/>
                <w:sz w:val="18"/>
                <w:szCs w:val="18"/>
              </w:rPr>
              <w:t xml:space="preserve">Se per </w:t>
            </w:r>
            <w:r>
              <w:rPr>
                <w:rFonts w:cs="Calibri"/>
                <w:sz w:val="18"/>
                <w:szCs w:val="18"/>
              </w:rPr>
              <w:t xml:space="preserve">la tipologia di intervento </w:t>
            </w:r>
            <w:r w:rsidRPr="00AE00B2">
              <w:rPr>
                <w:rFonts w:cs="Calibri"/>
                <w:sz w:val="18"/>
                <w:szCs w:val="18"/>
              </w:rPr>
              <w:t xml:space="preserve">siepe viene superato il limite di riduzione del n. di piante del 20%, il premio non viene riconosciuto sulla </w:t>
            </w:r>
            <w:r>
              <w:rPr>
                <w:rFonts w:cs="Calibri"/>
                <w:sz w:val="18"/>
                <w:szCs w:val="18"/>
              </w:rPr>
              <w:t xml:space="preserve">tipologia di intervento </w:t>
            </w:r>
            <w:r w:rsidRPr="00AE00B2">
              <w:rPr>
                <w:rFonts w:cs="Calibri"/>
                <w:sz w:val="18"/>
                <w:szCs w:val="18"/>
              </w:rPr>
              <w:t xml:space="preserve">siepe. </w:t>
            </w:r>
          </w:p>
        </w:tc>
      </w:tr>
      <w:tr w:rsidR="00234FAB" w:rsidRPr="00AE00B2" w14:paraId="7512C89F" w14:textId="77777777" w:rsidTr="006F7C58">
        <w:trPr>
          <w:trHeight w:val="3095"/>
        </w:trPr>
        <w:tc>
          <w:tcPr>
            <w:tcW w:w="1526" w:type="dxa"/>
            <w:vMerge w:val="restart"/>
          </w:tcPr>
          <w:p w14:paraId="10DB5644" w14:textId="1A7B50A4" w:rsidR="00234FAB" w:rsidRPr="00AE00B2" w:rsidRDefault="00234FAB" w:rsidP="00234FAB">
            <w:pPr>
              <w:spacing w:after="0" w:line="240" w:lineRule="auto"/>
              <w:rPr>
                <w:sz w:val="18"/>
                <w:szCs w:val="18"/>
              </w:rPr>
            </w:pPr>
            <w:r w:rsidRPr="00AE00B2">
              <w:rPr>
                <w:sz w:val="18"/>
                <w:szCs w:val="18"/>
              </w:rPr>
              <w:t>FILARI</w:t>
            </w:r>
          </w:p>
        </w:tc>
        <w:tc>
          <w:tcPr>
            <w:tcW w:w="2438" w:type="dxa"/>
          </w:tcPr>
          <w:p w14:paraId="498926F9" w14:textId="2483A45E" w:rsidR="00234FAB" w:rsidRPr="00AE00B2" w:rsidDel="00984269" w:rsidRDefault="00234FAB" w:rsidP="00234FAB">
            <w:pPr>
              <w:spacing w:after="0" w:line="240" w:lineRule="auto"/>
              <w:rPr>
                <w:rFonts w:eastAsia="ITC Avant Garde Std Bk" w:cs="Times New Roman"/>
                <w:sz w:val="18"/>
                <w:szCs w:val="18"/>
              </w:rPr>
            </w:pPr>
            <w:r w:rsidRPr="00AE00B2">
              <w:rPr>
                <w:rFonts w:eastAsia="ITC Avant Garde Std Bk" w:cs="Times New Roman"/>
                <w:sz w:val="18"/>
                <w:szCs w:val="18"/>
              </w:rPr>
              <w:t>Non diminuire il numero di specie collaudate per tutto il periodo di impegno</w:t>
            </w:r>
          </w:p>
        </w:tc>
        <w:tc>
          <w:tcPr>
            <w:tcW w:w="1560" w:type="dxa"/>
            <w:vAlign w:val="center"/>
          </w:tcPr>
          <w:p w14:paraId="2DA9081B" w14:textId="295D4B3A" w:rsidR="00234FAB" w:rsidRPr="00AE00B2" w:rsidDel="00984269" w:rsidRDefault="00234FAB" w:rsidP="00234FAB">
            <w:pPr>
              <w:spacing w:after="0" w:line="240" w:lineRule="auto"/>
              <w:rPr>
                <w:rFonts w:cs="Calibri"/>
                <w:sz w:val="18"/>
                <w:szCs w:val="18"/>
              </w:rPr>
            </w:pPr>
            <w:r w:rsidRPr="00AE00B2">
              <w:rPr>
                <w:rFonts w:cs="Calibri"/>
                <w:sz w:val="18"/>
                <w:szCs w:val="18"/>
              </w:rPr>
              <w:t>(1)</w:t>
            </w:r>
          </w:p>
        </w:tc>
        <w:tc>
          <w:tcPr>
            <w:tcW w:w="1984" w:type="dxa"/>
            <w:vAlign w:val="center"/>
          </w:tcPr>
          <w:p w14:paraId="48A8D1FE" w14:textId="73714913" w:rsidR="00234FAB" w:rsidRPr="00AE00B2" w:rsidDel="00984269" w:rsidRDefault="00234FAB" w:rsidP="00234FAB">
            <w:pPr>
              <w:autoSpaceDE w:val="0"/>
              <w:adjustRightInd w:val="0"/>
              <w:spacing w:after="0" w:line="240" w:lineRule="auto"/>
              <w:rPr>
                <w:rFonts w:cs="Calibri"/>
                <w:b/>
                <w:sz w:val="18"/>
                <w:szCs w:val="18"/>
              </w:rPr>
            </w:pPr>
            <w:r w:rsidRPr="00AE00B2">
              <w:rPr>
                <w:rFonts w:cs="Calibri"/>
                <w:sz w:val="18"/>
                <w:szCs w:val="18"/>
              </w:rPr>
              <w:t>(1)</w:t>
            </w:r>
          </w:p>
        </w:tc>
        <w:tc>
          <w:tcPr>
            <w:tcW w:w="2552" w:type="dxa"/>
            <w:vAlign w:val="center"/>
          </w:tcPr>
          <w:p w14:paraId="0F8CE37B" w14:textId="04A428CE" w:rsidR="00234FAB" w:rsidRPr="00AE00B2" w:rsidDel="00984269" w:rsidRDefault="00234FAB" w:rsidP="00234FAB">
            <w:pPr>
              <w:pStyle w:val="Paragrafoelenco"/>
              <w:numPr>
                <w:ilvl w:val="0"/>
                <w:numId w:val="10"/>
              </w:numPr>
              <w:spacing w:after="0" w:line="240" w:lineRule="auto"/>
              <w:ind w:left="0"/>
              <w:contextualSpacing w:val="0"/>
              <w:rPr>
                <w:rFonts w:cs="Calibri"/>
                <w:b/>
                <w:sz w:val="18"/>
                <w:szCs w:val="18"/>
              </w:rPr>
            </w:pPr>
            <w:r w:rsidRPr="00AE00B2">
              <w:rPr>
                <w:rFonts w:cs="Calibri"/>
                <w:sz w:val="18"/>
                <w:szCs w:val="18"/>
              </w:rPr>
              <w:t>(1)</w:t>
            </w:r>
          </w:p>
        </w:tc>
        <w:tc>
          <w:tcPr>
            <w:tcW w:w="1275" w:type="dxa"/>
            <w:shd w:val="clear" w:color="auto" w:fill="D9D9D9" w:themeFill="background1" w:themeFillShade="D9"/>
          </w:tcPr>
          <w:p w14:paraId="2AFF8FDF" w14:textId="77777777" w:rsidR="00234FAB" w:rsidRPr="00AE00B2" w:rsidRDefault="00234FAB" w:rsidP="00234FAB">
            <w:pPr>
              <w:autoSpaceDE w:val="0"/>
              <w:adjustRightInd w:val="0"/>
              <w:spacing w:after="0" w:line="240" w:lineRule="auto"/>
              <w:rPr>
                <w:rFonts w:cs="Calibri"/>
                <w:sz w:val="18"/>
                <w:szCs w:val="18"/>
              </w:rPr>
            </w:pPr>
          </w:p>
        </w:tc>
        <w:tc>
          <w:tcPr>
            <w:tcW w:w="3122" w:type="dxa"/>
            <w:vAlign w:val="center"/>
          </w:tcPr>
          <w:p w14:paraId="0B5D12FF" w14:textId="77777777" w:rsidR="00234FAB" w:rsidRDefault="00234FAB" w:rsidP="00234FAB">
            <w:pPr>
              <w:pStyle w:val="Default"/>
              <w:rPr>
                <w:b/>
                <w:bCs/>
                <w:sz w:val="18"/>
                <w:szCs w:val="18"/>
              </w:rPr>
            </w:pPr>
            <w:r>
              <w:rPr>
                <w:b/>
                <w:bCs/>
                <w:sz w:val="18"/>
                <w:szCs w:val="18"/>
              </w:rPr>
              <w:t>Tipologia di intervento:</w:t>
            </w:r>
            <w:r w:rsidRPr="00AE00B2" w:rsidDel="00984269">
              <w:rPr>
                <w:b/>
                <w:bCs/>
                <w:sz w:val="18"/>
                <w:szCs w:val="18"/>
              </w:rPr>
              <w:t xml:space="preserve"> filare</w:t>
            </w:r>
            <w:r w:rsidRPr="00AE00B2">
              <w:rPr>
                <w:b/>
                <w:bCs/>
                <w:sz w:val="18"/>
                <w:szCs w:val="18"/>
              </w:rPr>
              <w:t xml:space="preserve"> </w:t>
            </w:r>
          </w:p>
          <w:p w14:paraId="293F1B9B" w14:textId="43881684" w:rsidR="00234FAB" w:rsidRPr="00AE00B2" w:rsidDel="00984269" w:rsidRDefault="00234FAB" w:rsidP="00234FAB">
            <w:pPr>
              <w:pStyle w:val="Default"/>
              <w:rPr>
                <w:sz w:val="18"/>
                <w:szCs w:val="18"/>
              </w:rPr>
            </w:pPr>
            <w:r>
              <w:rPr>
                <w:sz w:val="18"/>
                <w:szCs w:val="18"/>
              </w:rPr>
              <w:t>Il calcolo dell’inadempienza viene effettuato su ogni</w:t>
            </w:r>
            <w:r w:rsidRPr="00AE00B2">
              <w:rPr>
                <w:sz w:val="18"/>
                <w:szCs w:val="18"/>
              </w:rPr>
              <w:t xml:space="preserve"> singol</w:t>
            </w:r>
            <w:r>
              <w:rPr>
                <w:sz w:val="18"/>
                <w:szCs w:val="18"/>
              </w:rPr>
              <w:t>o filare.</w:t>
            </w:r>
          </w:p>
        </w:tc>
      </w:tr>
      <w:tr w:rsidR="00234FAB" w:rsidRPr="00AE00B2" w14:paraId="64442168" w14:textId="77777777" w:rsidTr="006C2348">
        <w:trPr>
          <w:trHeight w:val="196"/>
        </w:trPr>
        <w:tc>
          <w:tcPr>
            <w:tcW w:w="1526" w:type="dxa"/>
            <w:vMerge/>
          </w:tcPr>
          <w:p w14:paraId="560D4C1D" w14:textId="77777777" w:rsidR="00234FAB" w:rsidRPr="00AE00B2" w:rsidRDefault="00234FAB" w:rsidP="00234FAB">
            <w:pPr>
              <w:spacing w:after="0" w:line="240" w:lineRule="auto"/>
              <w:rPr>
                <w:sz w:val="18"/>
                <w:szCs w:val="18"/>
                <w:highlight w:val="cyan"/>
              </w:rPr>
            </w:pPr>
          </w:p>
        </w:tc>
        <w:tc>
          <w:tcPr>
            <w:tcW w:w="2438" w:type="dxa"/>
          </w:tcPr>
          <w:p w14:paraId="572DD711" w14:textId="1B38DC70" w:rsidR="00234FAB" w:rsidRPr="00AE00B2" w:rsidRDefault="00234FAB" w:rsidP="00234FAB">
            <w:pPr>
              <w:spacing w:after="0" w:line="240" w:lineRule="auto"/>
              <w:rPr>
                <w:rFonts w:eastAsia="ITC Avant Garde Std Bk" w:cs="Times New Roman"/>
                <w:sz w:val="18"/>
                <w:szCs w:val="18"/>
                <w:highlight w:val="cyan"/>
              </w:rPr>
            </w:pPr>
            <w:r w:rsidRPr="00AE00B2">
              <w:rPr>
                <w:rFonts w:eastAsia="ITC Avant Garde Std Bk" w:cs="Times New Roman"/>
                <w:sz w:val="18"/>
                <w:szCs w:val="18"/>
              </w:rPr>
              <w:t>Non ridurre il numero delle piante accertate nel collaudo fino alla fine del periodo di impegno</w:t>
            </w:r>
          </w:p>
        </w:tc>
        <w:tc>
          <w:tcPr>
            <w:tcW w:w="1560" w:type="dxa"/>
            <w:vAlign w:val="center"/>
          </w:tcPr>
          <w:p w14:paraId="14A07B8C" w14:textId="543C7BD5" w:rsidR="00234FAB" w:rsidRPr="00AE00B2" w:rsidRDefault="00234FAB" w:rsidP="00234FAB">
            <w:pPr>
              <w:spacing w:after="0" w:line="240" w:lineRule="auto"/>
              <w:rPr>
                <w:rFonts w:cs="Calibri"/>
                <w:sz w:val="18"/>
                <w:szCs w:val="18"/>
                <w:highlight w:val="cyan"/>
              </w:rPr>
            </w:pPr>
            <w:r w:rsidRPr="00AE00B2">
              <w:rPr>
                <w:rFonts w:cs="Calibri"/>
                <w:sz w:val="18"/>
                <w:szCs w:val="18"/>
              </w:rPr>
              <w:t>(1)</w:t>
            </w:r>
          </w:p>
        </w:tc>
        <w:tc>
          <w:tcPr>
            <w:tcW w:w="1984" w:type="dxa"/>
            <w:vAlign w:val="center"/>
          </w:tcPr>
          <w:p w14:paraId="6BB07190" w14:textId="2E108375" w:rsidR="00234FAB" w:rsidRPr="00AE00B2" w:rsidDel="00984269" w:rsidRDefault="00234FAB" w:rsidP="00234FAB">
            <w:pPr>
              <w:autoSpaceDE w:val="0"/>
              <w:adjustRightInd w:val="0"/>
              <w:spacing w:after="0" w:line="240" w:lineRule="auto"/>
              <w:rPr>
                <w:rFonts w:cs="Calibri"/>
                <w:b/>
                <w:sz w:val="18"/>
                <w:szCs w:val="18"/>
                <w:highlight w:val="cyan"/>
                <w:u w:val="single"/>
              </w:rPr>
            </w:pPr>
            <w:r w:rsidRPr="00AE00B2">
              <w:rPr>
                <w:rFonts w:cs="Calibri"/>
                <w:sz w:val="18"/>
                <w:szCs w:val="18"/>
              </w:rPr>
              <w:t>(1)</w:t>
            </w:r>
          </w:p>
        </w:tc>
        <w:tc>
          <w:tcPr>
            <w:tcW w:w="2552" w:type="dxa"/>
            <w:vAlign w:val="center"/>
          </w:tcPr>
          <w:p w14:paraId="6B019AFE" w14:textId="0F6361E5" w:rsidR="00234FAB" w:rsidRPr="00AE00B2" w:rsidDel="00984269" w:rsidRDefault="00234FAB" w:rsidP="00234FAB">
            <w:pPr>
              <w:spacing w:after="0" w:line="240" w:lineRule="auto"/>
              <w:rPr>
                <w:rFonts w:cs="Calibri"/>
                <w:sz w:val="18"/>
                <w:szCs w:val="18"/>
                <w:highlight w:val="cyan"/>
              </w:rPr>
            </w:pPr>
            <w:r w:rsidRPr="00AE00B2">
              <w:rPr>
                <w:rFonts w:cs="Calibri"/>
                <w:sz w:val="18"/>
                <w:szCs w:val="18"/>
              </w:rPr>
              <w:t>(1)</w:t>
            </w:r>
          </w:p>
        </w:tc>
        <w:tc>
          <w:tcPr>
            <w:tcW w:w="1275" w:type="dxa"/>
            <w:shd w:val="clear" w:color="auto" w:fill="D9D9D9" w:themeFill="background1" w:themeFillShade="D9"/>
            <w:vAlign w:val="center"/>
          </w:tcPr>
          <w:p w14:paraId="37A401E1" w14:textId="77777777" w:rsidR="00234FAB" w:rsidRPr="00AE00B2" w:rsidRDefault="00234FAB" w:rsidP="00234FAB">
            <w:pPr>
              <w:autoSpaceDE w:val="0"/>
              <w:adjustRightInd w:val="0"/>
              <w:spacing w:after="0" w:line="240" w:lineRule="auto"/>
              <w:rPr>
                <w:rFonts w:cs="Calibri"/>
                <w:sz w:val="18"/>
                <w:szCs w:val="18"/>
                <w:highlight w:val="cyan"/>
              </w:rPr>
            </w:pPr>
          </w:p>
        </w:tc>
        <w:tc>
          <w:tcPr>
            <w:tcW w:w="3122" w:type="dxa"/>
            <w:vAlign w:val="center"/>
          </w:tcPr>
          <w:p w14:paraId="7434581F" w14:textId="77777777" w:rsidR="00234FAB" w:rsidRDefault="00234FAB" w:rsidP="00234FAB">
            <w:pPr>
              <w:spacing w:after="0" w:line="240" w:lineRule="auto"/>
              <w:rPr>
                <w:rFonts w:cs="Calibri"/>
                <w:sz w:val="18"/>
                <w:szCs w:val="18"/>
              </w:rPr>
            </w:pPr>
            <w:r>
              <w:rPr>
                <w:rFonts w:cs="Calibri"/>
                <w:b/>
                <w:bCs/>
                <w:sz w:val="18"/>
                <w:szCs w:val="18"/>
              </w:rPr>
              <w:t>Tipologia di intervento:</w:t>
            </w:r>
            <w:r w:rsidRPr="00AE00B2">
              <w:rPr>
                <w:rFonts w:cs="Calibri"/>
                <w:b/>
                <w:bCs/>
                <w:sz w:val="18"/>
                <w:szCs w:val="18"/>
              </w:rPr>
              <w:t xml:space="preserve"> filare</w:t>
            </w:r>
            <w:r>
              <w:rPr>
                <w:rFonts w:cs="Calibri"/>
                <w:sz w:val="18"/>
                <w:szCs w:val="18"/>
              </w:rPr>
              <w:t>.</w:t>
            </w:r>
          </w:p>
          <w:p w14:paraId="29E8D51A" w14:textId="13C457E9" w:rsidR="00234FAB" w:rsidRPr="00AE00B2" w:rsidDel="00984269" w:rsidRDefault="00234FAB" w:rsidP="00234FAB">
            <w:pPr>
              <w:spacing w:after="0" w:line="240" w:lineRule="auto"/>
              <w:rPr>
                <w:rFonts w:cs="Calibri"/>
                <w:sz w:val="18"/>
                <w:szCs w:val="18"/>
                <w:highlight w:val="cyan"/>
              </w:rPr>
            </w:pPr>
            <w:r w:rsidRPr="00AE00B2">
              <w:rPr>
                <w:rFonts w:cs="Calibri"/>
                <w:sz w:val="18"/>
                <w:szCs w:val="18"/>
              </w:rPr>
              <w:t xml:space="preserve">Se per </w:t>
            </w:r>
            <w:r>
              <w:rPr>
                <w:rFonts w:cs="Calibri"/>
                <w:sz w:val="18"/>
                <w:szCs w:val="18"/>
              </w:rPr>
              <w:t>la tipologia di intervento</w:t>
            </w:r>
            <w:r w:rsidRPr="00AE00B2">
              <w:rPr>
                <w:rFonts w:cs="Calibri"/>
                <w:sz w:val="18"/>
                <w:szCs w:val="18"/>
              </w:rPr>
              <w:t xml:space="preserve"> filare viene superato il limite di riduzione del n. di piante del 20%, il premio non viene riconosciuto sul</w:t>
            </w:r>
            <w:r>
              <w:rPr>
                <w:rFonts w:cs="Calibri"/>
                <w:sz w:val="18"/>
                <w:szCs w:val="18"/>
              </w:rPr>
              <w:t xml:space="preserve">la tipologia di intervento </w:t>
            </w:r>
            <w:r w:rsidRPr="00AE00B2">
              <w:rPr>
                <w:rFonts w:cs="Calibri"/>
                <w:sz w:val="18"/>
                <w:szCs w:val="18"/>
              </w:rPr>
              <w:t>filare.</w:t>
            </w:r>
          </w:p>
        </w:tc>
      </w:tr>
      <w:tr w:rsidR="00234FAB" w:rsidRPr="00AE00B2" w14:paraId="19617531" w14:textId="77777777" w:rsidTr="0028440E">
        <w:trPr>
          <w:trHeight w:val="721"/>
        </w:trPr>
        <w:tc>
          <w:tcPr>
            <w:tcW w:w="1526" w:type="dxa"/>
          </w:tcPr>
          <w:p w14:paraId="48A8BE5C" w14:textId="13FE6F7F" w:rsidR="00234FAB" w:rsidRPr="00AE00B2" w:rsidRDefault="00234FAB" w:rsidP="00234FAB">
            <w:pPr>
              <w:spacing w:after="0" w:line="240" w:lineRule="auto"/>
              <w:rPr>
                <w:sz w:val="18"/>
                <w:szCs w:val="18"/>
              </w:rPr>
            </w:pPr>
            <w:r w:rsidRPr="00AE00B2">
              <w:rPr>
                <w:sz w:val="18"/>
                <w:szCs w:val="18"/>
              </w:rPr>
              <w:t xml:space="preserve">FONTANILI </w:t>
            </w:r>
          </w:p>
        </w:tc>
        <w:tc>
          <w:tcPr>
            <w:tcW w:w="2438" w:type="dxa"/>
          </w:tcPr>
          <w:p w14:paraId="4DA1BF84" w14:textId="2B08ADE6" w:rsidR="00234FAB" w:rsidRPr="00AE00B2" w:rsidRDefault="00234FAB" w:rsidP="00234FAB">
            <w:pPr>
              <w:spacing w:after="0" w:line="240" w:lineRule="auto"/>
              <w:rPr>
                <w:sz w:val="18"/>
                <w:szCs w:val="18"/>
              </w:rPr>
            </w:pPr>
            <w:r w:rsidRPr="00AE00B2" w:rsidDel="00984269">
              <w:rPr>
                <w:rFonts w:eastAsia="ITC Avant Garde Std Bk" w:cs="Times New Roman"/>
                <w:sz w:val="18"/>
                <w:szCs w:val="18"/>
              </w:rPr>
              <w:t>Provvedere alla pulizia delle sponde dalla vegetazione</w:t>
            </w:r>
            <w:r w:rsidRPr="00AE00B2">
              <w:rPr>
                <w:rFonts w:eastAsia="ITC Avant Garde Std Bk" w:cs="Times New Roman"/>
                <w:sz w:val="18"/>
                <w:szCs w:val="18"/>
              </w:rPr>
              <w:t xml:space="preserve"> E </w:t>
            </w:r>
            <w:r w:rsidRPr="00AE00B2" w:rsidDel="00984269">
              <w:rPr>
                <w:rFonts w:eastAsia="ITC Avant Garde Std Bk" w:cs="Times New Roman"/>
                <w:sz w:val="18"/>
                <w:szCs w:val="18"/>
              </w:rPr>
              <w:t xml:space="preserve">sostituire le fallanze della componente vegetazionale dell’intervento, </w:t>
            </w:r>
            <w:r w:rsidRPr="00AE00B2">
              <w:rPr>
                <w:rFonts w:eastAsia="ITC Avant Garde Std Bk" w:cs="Times New Roman"/>
                <w:sz w:val="18"/>
                <w:szCs w:val="18"/>
              </w:rPr>
              <w:t xml:space="preserve">fino alla fine del </w:t>
            </w:r>
            <w:r w:rsidRPr="00AE00B2" w:rsidDel="00984269">
              <w:rPr>
                <w:rFonts w:eastAsia="ITC Avant Garde Std Bk" w:cs="Times New Roman"/>
                <w:sz w:val="18"/>
                <w:szCs w:val="18"/>
              </w:rPr>
              <w:t>periodo d’impegno</w:t>
            </w:r>
            <w:r w:rsidRPr="00AE00B2">
              <w:rPr>
                <w:rFonts w:eastAsia="ITC Avant Garde Std Bk" w:cs="Times New Roman"/>
                <w:sz w:val="18"/>
                <w:szCs w:val="18"/>
              </w:rPr>
              <w:t xml:space="preserve"> </w:t>
            </w:r>
          </w:p>
        </w:tc>
        <w:tc>
          <w:tcPr>
            <w:tcW w:w="1560" w:type="dxa"/>
            <w:vAlign w:val="center"/>
          </w:tcPr>
          <w:p w14:paraId="531D57F7" w14:textId="63C0B12E" w:rsidR="00234FAB" w:rsidRPr="00AE00B2" w:rsidRDefault="00234FAB" w:rsidP="00234FAB">
            <w:pPr>
              <w:spacing w:after="0" w:line="240" w:lineRule="auto"/>
              <w:rPr>
                <w:rFonts w:eastAsia="Calibri,Bold" w:cs="Calibri"/>
                <w:bCs/>
                <w:sz w:val="18"/>
                <w:szCs w:val="18"/>
              </w:rPr>
            </w:pPr>
            <w:r w:rsidRPr="00AE00B2">
              <w:rPr>
                <w:rFonts w:cs="Calibri"/>
                <w:sz w:val="18"/>
                <w:szCs w:val="18"/>
              </w:rPr>
              <w:t>(1)</w:t>
            </w:r>
          </w:p>
        </w:tc>
        <w:tc>
          <w:tcPr>
            <w:tcW w:w="1984" w:type="dxa"/>
            <w:vAlign w:val="center"/>
          </w:tcPr>
          <w:p w14:paraId="54100829" w14:textId="03B36F50" w:rsidR="00234FAB" w:rsidRPr="00AE00B2" w:rsidRDefault="00234FAB" w:rsidP="00234FAB">
            <w:pPr>
              <w:autoSpaceDE w:val="0"/>
              <w:adjustRightInd w:val="0"/>
              <w:spacing w:after="0" w:line="240" w:lineRule="auto"/>
              <w:rPr>
                <w:rFonts w:cs="Calibri"/>
                <w:sz w:val="18"/>
                <w:szCs w:val="18"/>
              </w:rPr>
            </w:pPr>
            <w:r w:rsidRPr="00AE00B2">
              <w:rPr>
                <w:rFonts w:cs="Calibri"/>
                <w:sz w:val="18"/>
                <w:szCs w:val="18"/>
              </w:rPr>
              <w:t>(1)</w:t>
            </w:r>
          </w:p>
        </w:tc>
        <w:tc>
          <w:tcPr>
            <w:tcW w:w="2552" w:type="dxa"/>
            <w:vAlign w:val="center"/>
          </w:tcPr>
          <w:p w14:paraId="0D1585FC" w14:textId="4E28A126" w:rsidR="00234FAB" w:rsidRPr="00AE00B2" w:rsidRDefault="00234FAB" w:rsidP="00234FAB">
            <w:pPr>
              <w:spacing w:after="0" w:line="240" w:lineRule="auto"/>
              <w:rPr>
                <w:rFonts w:cs="Calibri"/>
                <w:b/>
                <w:sz w:val="18"/>
                <w:szCs w:val="18"/>
                <w:highlight w:val="yellow"/>
              </w:rPr>
            </w:pPr>
            <w:r w:rsidRPr="00AE00B2">
              <w:rPr>
                <w:rFonts w:cs="Calibri"/>
                <w:sz w:val="18"/>
                <w:szCs w:val="18"/>
              </w:rPr>
              <w:t>(1)</w:t>
            </w:r>
          </w:p>
        </w:tc>
        <w:tc>
          <w:tcPr>
            <w:tcW w:w="1275" w:type="dxa"/>
            <w:shd w:val="clear" w:color="auto" w:fill="D9D9D9" w:themeFill="background1" w:themeFillShade="D9"/>
          </w:tcPr>
          <w:p w14:paraId="4CEF5B57" w14:textId="77777777" w:rsidR="00234FAB" w:rsidRPr="00AE00B2" w:rsidRDefault="00234FAB" w:rsidP="00234FAB">
            <w:pPr>
              <w:autoSpaceDE w:val="0"/>
              <w:adjustRightInd w:val="0"/>
              <w:spacing w:after="0" w:line="240" w:lineRule="auto"/>
              <w:rPr>
                <w:rFonts w:cs="Calibri"/>
                <w:sz w:val="18"/>
                <w:szCs w:val="18"/>
              </w:rPr>
            </w:pPr>
          </w:p>
        </w:tc>
        <w:tc>
          <w:tcPr>
            <w:tcW w:w="3122" w:type="dxa"/>
            <w:vAlign w:val="center"/>
          </w:tcPr>
          <w:p w14:paraId="29757049" w14:textId="44EDE53D" w:rsidR="00234FAB" w:rsidRPr="00AE00B2" w:rsidRDefault="00234FAB" w:rsidP="00234FAB">
            <w:pPr>
              <w:spacing w:after="0" w:line="240" w:lineRule="auto"/>
              <w:rPr>
                <w:rFonts w:cs="Calibri"/>
                <w:sz w:val="18"/>
                <w:szCs w:val="18"/>
              </w:rPr>
            </w:pPr>
            <w:r>
              <w:rPr>
                <w:rFonts w:cs="Calibri"/>
                <w:b/>
                <w:bCs/>
                <w:sz w:val="18"/>
                <w:szCs w:val="18"/>
              </w:rPr>
              <w:t xml:space="preserve">Tipologia di intervento: </w:t>
            </w:r>
            <w:r w:rsidRPr="00AE00B2" w:rsidDel="00984269">
              <w:rPr>
                <w:rFonts w:cs="Calibri"/>
                <w:b/>
                <w:bCs/>
                <w:sz w:val="18"/>
                <w:szCs w:val="18"/>
              </w:rPr>
              <w:t>fontanile</w:t>
            </w:r>
            <w:r w:rsidRPr="00AE00B2">
              <w:rPr>
                <w:rFonts w:cs="Calibri"/>
                <w:sz w:val="18"/>
                <w:szCs w:val="18"/>
              </w:rPr>
              <w:t xml:space="preserve"> </w:t>
            </w:r>
          </w:p>
        </w:tc>
      </w:tr>
      <w:tr w:rsidR="00234FAB" w:rsidRPr="00AE00B2" w14:paraId="4C1396CB" w14:textId="77777777" w:rsidTr="00FD53B1">
        <w:trPr>
          <w:trHeight w:val="291"/>
        </w:trPr>
        <w:tc>
          <w:tcPr>
            <w:tcW w:w="1526" w:type="dxa"/>
          </w:tcPr>
          <w:p w14:paraId="4AD99604" w14:textId="366801F7" w:rsidR="00234FAB" w:rsidRPr="00AE00B2" w:rsidRDefault="00234FAB" w:rsidP="00234FAB">
            <w:pPr>
              <w:spacing w:after="0" w:line="240" w:lineRule="auto"/>
              <w:rPr>
                <w:sz w:val="18"/>
                <w:szCs w:val="18"/>
              </w:rPr>
            </w:pPr>
            <w:r w:rsidRPr="00AE00B2">
              <w:rPr>
                <w:sz w:val="18"/>
                <w:szCs w:val="18"/>
              </w:rPr>
              <w:lastRenderedPageBreak/>
              <w:t>AREE UMIDE</w:t>
            </w:r>
          </w:p>
        </w:tc>
        <w:tc>
          <w:tcPr>
            <w:tcW w:w="2438" w:type="dxa"/>
            <w:vAlign w:val="center"/>
          </w:tcPr>
          <w:p w14:paraId="42EEE168" w14:textId="31DB996E" w:rsidR="00234FAB" w:rsidRPr="00AE00B2" w:rsidRDefault="00234FAB" w:rsidP="00234FAB">
            <w:pPr>
              <w:spacing w:after="0" w:line="240" w:lineRule="auto"/>
              <w:rPr>
                <w:rFonts w:eastAsia="ITC Avant Garde Std Bk" w:cs="Times New Roman"/>
                <w:sz w:val="18"/>
                <w:szCs w:val="18"/>
              </w:rPr>
            </w:pPr>
            <w:r w:rsidRPr="00AE00B2">
              <w:rPr>
                <w:rFonts w:eastAsia="ITC Avant Garde Std Bk" w:cs="Times New Roman"/>
                <w:sz w:val="18"/>
                <w:szCs w:val="18"/>
              </w:rPr>
              <w:t>Provvedere alla pulizia delle sponde dalla vegetazione alloctona fino alla fine del periodo di impegno</w:t>
            </w:r>
          </w:p>
        </w:tc>
        <w:tc>
          <w:tcPr>
            <w:tcW w:w="1560" w:type="dxa"/>
            <w:vAlign w:val="center"/>
          </w:tcPr>
          <w:p w14:paraId="614A2B58" w14:textId="458CF4CE" w:rsidR="00234FAB" w:rsidRPr="00AE00B2" w:rsidRDefault="00234FAB" w:rsidP="00234FAB">
            <w:pPr>
              <w:autoSpaceDE w:val="0"/>
              <w:adjustRightInd w:val="0"/>
              <w:spacing w:after="0" w:line="240" w:lineRule="auto"/>
              <w:rPr>
                <w:rFonts w:eastAsia="Calibri,Bold" w:cs="Calibri"/>
                <w:b/>
                <w:sz w:val="18"/>
                <w:szCs w:val="18"/>
              </w:rPr>
            </w:pPr>
            <w:r w:rsidRPr="00AE00B2">
              <w:rPr>
                <w:rFonts w:cs="Calibri"/>
                <w:sz w:val="18"/>
                <w:szCs w:val="18"/>
              </w:rPr>
              <w:t>(1)</w:t>
            </w:r>
          </w:p>
        </w:tc>
        <w:tc>
          <w:tcPr>
            <w:tcW w:w="1984" w:type="dxa"/>
            <w:vAlign w:val="center"/>
          </w:tcPr>
          <w:p w14:paraId="756DC3A1" w14:textId="2FE5E1FC" w:rsidR="00234FAB" w:rsidRPr="00AE00B2" w:rsidRDefault="00234FAB" w:rsidP="00234FAB">
            <w:pPr>
              <w:autoSpaceDE w:val="0"/>
              <w:adjustRightInd w:val="0"/>
              <w:spacing w:after="0" w:line="240" w:lineRule="auto"/>
              <w:rPr>
                <w:rFonts w:cs="Calibri"/>
                <w:sz w:val="18"/>
                <w:szCs w:val="18"/>
              </w:rPr>
            </w:pPr>
            <w:r w:rsidRPr="00AE00B2">
              <w:rPr>
                <w:rFonts w:cs="Calibri"/>
                <w:sz w:val="18"/>
                <w:szCs w:val="18"/>
              </w:rPr>
              <w:t>(1)</w:t>
            </w:r>
          </w:p>
        </w:tc>
        <w:tc>
          <w:tcPr>
            <w:tcW w:w="2552" w:type="dxa"/>
            <w:vAlign w:val="center"/>
          </w:tcPr>
          <w:p w14:paraId="0EF6F093" w14:textId="30D1E05D" w:rsidR="00234FAB" w:rsidRPr="00AE00B2" w:rsidRDefault="00234FAB" w:rsidP="00234FAB">
            <w:pPr>
              <w:autoSpaceDE w:val="0"/>
              <w:adjustRightInd w:val="0"/>
              <w:spacing w:after="0" w:line="240" w:lineRule="auto"/>
              <w:rPr>
                <w:rFonts w:cs="Calibri"/>
                <w:sz w:val="18"/>
                <w:szCs w:val="18"/>
              </w:rPr>
            </w:pPr>
            <w:r w:rsidRPr="00AE00B2">
              <w:rPr>
                <w:rFonts w:cs="Calibri"/>
                <w:sz w:val="18"/>
                <w:szCs w:val="18"/>
              </w:rPr>
              <w:t>(1)</w:t>
            </w:r>
          </w:p>
        </w:tc>
        <w:tc>
          <w:tcPr>
            <w:tcW w:w="1275" w:type="dxa"/>
            <w:shd w:val="clear" w:color="auto" w:fill="D9D9D9" w:themeFill="background1" w:themeFillShade="D9"/>
          </w:tcPr>
          <w:p w14:paraId="3277FF42" w14:textId="77777777" w:rsidR="00234FAB" w:rsidRPr="00AE00B2" w:rsidRDefault="00234FAB" w:rsidP="00234FAB">
            <w:pPr>
              <w:autoSpaceDE w:val="0"/>
              <w:adjustRightInd w:val="0"/>
              <w:spacing w:after="0" w:line="240" w:lineRule="auto"/>
              <w:rPr>
                <w:rFonts w:cs="Calibri"/>
                <w:sz w:val="18"/>
                <w:szCs w:val="18"/>
              </w:rPr>
            </w:pPr>
          </w:p>
        </w:tc>
        <w:tc>
          <w:tcPr>
            <w:tcW w:w="3122" w:type="dxa"/>
            <w:vAlign w:val="center"/>
          </w:tcPr>
          <w:p w14:paraId="4088683C" w14:textId="56C90EDC" w:rsidR="00234FAB" w:rsidRPr="00AE00B2" w:rsidRDefault="00234FAB" w:rsidP="00234FAB">
            <w:pPr>
              <w:spacing w:after="0" w:line="240" w:lineRule="auto"/>
              <w:rPr>
                <w:rFonts w:cs="Calibri"/>
                <w:sz w:val="18"/>
                <w:szCs w:val="18"/>
              </w:rPr>
            </w:pPr>
            <w:r>
              <w:rPr>
                <w:rFonts w:cs="Calibri"/>
                <w:b/>
                <w:bCs/>
                <w:sz w:val="18"/>
                <w:szCs w:val="18"/>
              </w:rPr>
              <w:t>Tipologia di intervento:</w:t>
            </w:r>
            <w:r w:rsidRPr="00AE00B2">
              <w:rPr>
                <w:rFonts w:cs="Calibri"/>
                <w:b/>
                <w:bCs/>
                <w:sz w:val="18"/>
                <w:szCs w:val="18"/>
              </w:rPr>
              <w:t xml:space="preserve"> area umida</w:t>
            </w:r>
          </w:p>
        </w:tc>
      </w:tr>
      <w:tr w:rsidR="00234FAB" w:rsidRPr="00AE00B2" w14:paraId="145229D9" w14:textId="77777777" w:rsidTr="00107348">
        <w:trPr>
          <w:trHeight w:val="721"/>
        </w:trPr>
        <w:tc>
          <w:tcPr>
            <w:tcW w:w="1526" w:type="dxa"/>
          </w:tcPr>
          <w:p w14:paraId="268CD126" w14:textId="2A7FF8E5" w:rsidR="00234FAB" w:rsidRPr="00AE00B2" w:rsidRDefault="00234FAB" w:rsidP="00234FAB">
            <w:pPr>
              <w:spacing w:after="0" w:line="240" w:lineRule="auto"/>
              <w:rPr>
                <w:sz w:val="18"/>
                <w:szCs w:val="18"/>
              </w:rPr>
            </w:pPr>
            <w:r w:rsidRPr="00AE00B2">
              <w:rPr>
                <w:sz w:val="18"/>
                <w:szCs w:val="18"/>
              </w:rPr>
              <w:t>POZZE D’ABBEVERATA</w:t>
            </w:r>
          </w:p>
        </w:tc>
        <w:tc>
          <w:tcPr>
            <w:tcW w:w="2438" w:type="dxa"/>
            <w:vAlign w:val="center"/>
          </w:tcPr>
          <w:p w14:paraId="5972B9DB" w14:textId="0D458CE9" w:rsidR="00234FAB" w:rsidRPr="00AE00B2" w:rsidRDefault="00234FAB" w:rsidP="00234FAB">
            <w:pPr>
              <w:spacing w:after="0" w:line="240" w:lineRule="auto"/>
              <w:rPr>
                <w:rFonts w:eastAsia="ITC Avant Garde Std Bk" w:cs="Times New Roman"/>
                <w:sz w:val="18"/>
                <w:szCs w:val="18"/>
              </w:rPr>
            </w:pPr>
            <w:r w:rsidRPr="00AE00B2">
              <w:rPr>
                <w:rFonts w:eastAsia="ITC Avant Garde Std Bk" w:cs="Times New Roman"/>
                <w:sz w:val="18"/>
                <w:szCs w:val="18"/>
              </w:rPr>
              <w:t>Provvedere, quando necessario, alla sostituzione e al ripristino di tutti gli elementi realizzati a protezione e/o a corredo della pozza stessa, per tutto il periodo di impegno</w:t>
            </w:r>
          </w:p>
        </w:tc>
        <w:tc>
          <w:tcPr>
            <w:tcW w:w="1560" w:type="dxa"/>
            <w:vAlign w:val="center"/>
          </w:tcPr>
          <w:p w14:paraId="3969B2F3" w14:textId="123FAFD0" w:rsidR="00234FAB" w:rsidRPr="00AE00B2" w:rsidRDefault="00234FAB" w:rsidP="00234FAB">
            <w:pPr>
              <w:autoSpaceDE w:val="0"/>
              <w:adjustRightInd w:val="0"/>
              <w:spacing w:after="0" w:line="240" w:lineRule="auto"/>
              <w:rPr>
                <w:rFonts w:eastAsia="Calibri,Bold" w:cs="Calibri"/>
                <w:bCs/>
                <w:sz w:val="18"/>
                <w:szCs w:val="18"/>
              </w:rPr>
            </w:pPr>
            <w:r w:rsidRPr="00AE00B2">
              <w:rPr>
                <w:rFonts w:cs="Calibri"/>
                <w:sz w:val="18"/>
                <w:szCs w:val="18"/>
              </w:rPr>
              <w:t>(1)</w:t>
            </w:r>
          </w:p>
        </w:tc>
        <w:tc>
          <w:tcPr>
            <w:tcW w:w="1984" w:type="dxa"/>
            <w:vAlign w:val="center"/>
          </w:tcPr>
          <w:p w14:paraId="46494A7D" w14:textId="656E6543" w:rsidR="00234FAB" w:rsidRPr="00AE00B2" w:rsidRDefault="00234FAB" w:rsidP="00234FAB">
            <w:pPr>
              <w:autoSpaceDE w:val="0"/>
              <w:adjustRightInd w:val="0"/>
              <w:spacing w:after="0" w:line="240" w:lineRule="auto"/>
              <w:rPr>
                <w:rFonts w:cs="Calibri"/>
                <w:bCs/>
                <w:sz w:val="18"/>
                <w:szCs w:val="18"/>
              </w:rPr>
            </w:pPr>
            <w:r w:rsidRPr="00AE00B2">
              <w:rPr>
                <w:rFonts w:cs="Calibri"/>
                <w:sz w:val="18"/>
                <w:szCs w:val="18"/>
              </w:rPr>
              <w:t>(1)</w:t>
            </w:r>
          </w:p>
        </w:tc>
        <w:tc>
          <w:tcPr>
            <w:tcW w:w="2552" w:type="dxa"/>
            <w:vAlign w:val="center"/>
          </w:tcPr>
          <w:p w14:paraId="09B46C6B" w14:textId="58F9262E" w:rsidR="00234FAB" w:rsidRPr="00AE00B2" w:rsidRDefault="00234FAB" w:rsidP="00234FAB">
            <w:pPr>
              <w:autoSpaceDE w:val="0"/>
              <w:adjustRightInd w:val="0"/>
              <w:spacing w:after="0" w:line="240" w:lineRule="auto"/>
              <w:rPr>
                <w:rFonts w:cs="Calibri"/>
                <w:bCs/>
                <w:sz w:val="18"/>
                <w:szCs w:val="18"/>
              </w:rPr>
            </w:pPr>
            <w:r w:rsidRPr="00AE00B2">
              <w:rPr>
                <w:rFonts w:cs="Calibri"/>
                <w:sz w:val="18"/>
                <w:szCs w:val="18"/>
              </w:rPr>
              <w:t>(1)</w:t>
            </w:r>
          </w:p>
        </w:tc>
        <w:tc>
          <w:tcPr>
            <w:tcW w:w="1275" w:type="dxa"/>
            <w:shd w:val="clear" w:color="auto" w:fill="D9D9D9" w:themeFill="background1" w:themeFillShade="D9"/>
          </w:tcPr>
          <w:p w14:paraId="69AFFB31" w14:textId="77777777" w:rsidR="00234FAB" w:rsidRPr="00AE00B2" w:rsidRDefault="00234FAB" w:rsidP="00234FAB">
            <w:pPr>
              <w:autoSpaceDE w:val="0"/>
              <w:adjustRightInd w:val="0"/>
              <w:spacing w:after="0" w:line="240" w:lineRule="auto"/>
              <w:rPr>
                <w:rFonts w:cs="Calibri"/>
                <w:sz w:val="18"/>
                <w:szCs w:val="18"/>
              </w:rPr>
            </w:pPr>
          </w:p>
        </w:tc>
        <w:tc>
          <w:tcPr>
            <w:tcW w:w="3122" w:type="dxa"/>
            <w:vAlign w:val="center"/>
          </w:tcPr>
          <w:p w14:paraId="4169D661" w14:textId="56C8BEEB" w:rsidR="00234FAB" w:rsidRPr="00AE00B2" w:rsidRDefault="00234FAB" w:rsidP="00234FAB">
            <w:pPr>
              <w:autoSpaceDE w:val="0"/>
              <w:adjustRightInd w:val="0"/>
              <w:spacing w:after="0" w:line="240" w:lineRule="auto"/>
              <w:rPr>
                <w:rFonts w:cs="Calibri"/>
                <w:b/>
                <w:bCs/>
                <w:sz w:val="18"/>
                <w:szCs w:val="18"/>
              </w:rPr>
            </w:pPr>
            <w:r>
              <w:rPr>
                <w:rFonts w:cs="Calibri"/>
                <w:b/>
                <w:bCs/>
                <w:sz w:val="18"/>
                <w:szCs w:val="18"/>
              </w:rPr>
              <w:t>Tipologia di intervento:</w:t>
            </w:r>
            <w:r w:rsidRPr="00AE00B2">
              <w:rPr>
                <w:rFonts w:cs="Calibri"/>
                <w:b/>
                <w:bCs/>
                <w:sz w:val="18"/>
                <w:szCs w:val="18"/>
              </w:rPr>
              <w:t xml:space="preserve"> pozza d’abbeverata</w:t>
            </w:r>
          </w:p>
        </w:tc>
      </w:tr>
      <w:tr w:rsidR="00DC7C1C" w:rsidRPr="00AE00B2" w14:paraId="702CCF10" w14:textId="77777777" w:rsidTr="006C2348">
        <w:trPr>
          <w:trHeight w:val="298"/>
        </w:trPr>
        <w:tc>
          <w:tcPr>
            <w:tcW w:w="1526" w:type="dxa"/>
            <w:vMerge w:val="restart"/>
          </w:tcPr>
          <w:p w14:paraId="2F1C1ECF" w14:textId="53F366BC" w:rsidR="00DC7C1C" w:rsidRPr="00AE00B2" w:rsidRDefault="00DC7C1C" w:rsidP="000B5F47">
            <w:pPr>
              <w:spacing w:after="0" w:line="240" w:lineRule="auto"/>
              <w:rPr>
                <w:sz w:val="18"/>
                <w:szCs w:val="18"/>
              </w:rPr>
            </w:pPr>
            <w:r w:rsidRPr="00AE00B2">
              <w:rPr>
                <w:sz w:val="18"/>
                <w:szCs w:val="18"/>
              </w:rPr>
              <w:t>RECINZIONI</w:t>
            </w:r>
          </w:p>
        </w:tc>
        <w:tc>
          <w:tcPr>
            <w:tcW w:w="2438" w:type="dxa"/>
            <w:vAlign w:val="center"/>
          </w:tcPr>
          <w:p w14:paraId="1AFC28B8" w14:textId="6D4C4AB5" w:rsidR="00DC7C1C" w:rsidRPr="00AE00B2" w:rsidRDefault="00DC7C1C" w:rsidP="000B5F47">
            <w:pPr>
              <w:spacing w:after="0" w:line="240" w:lineRule="auto"/>
              <w:rPr>
                <w:rFonts w:eastAsia="Yu Gothic UI" w:cs="Segoe UI Historic"/>
                <w:kern w:val="0"/>
                <w:sz w:val="18"/>
                <w:szCs w:val="18"/>
                <w14:ligatures w14:val="none"/>
              </w:rPr>
            </w:pPr>
            <w:r w:rsidRPr="00AE00B2">
              <w:rPr>
                <w:rFonts w:eastAsia="Yu Gothic UI" w:cs="Segoe UI Historic"/>
                <w:kern w:val="0"/>
                <w:sz w:val="18"/>
                <w:szCs w:val="18"/>
                <w14:ligatures w14:val="none"/>
              </w:rPr>
              <w:t>Posizionare cartelli informativi sulla presenza del sistema di elettrificazione a norma di legge</w:t>
            </w:r>
          </w:p>
        </w:tc>
        <w:tc>
          <w:tcPr>
            <w:tcW w:w="1560" w:type="dxa"/>
          </w:tcPr>
          <w:p w14:paraId="56B2CA33" w14:textId="69CD3291" w:rsidR="00DC7C1C" w:rsidRPr="00AE00B2" w:rsidRDefault="00DC7C1C" w:rsidP="000B5F47">
            <w:pPr>
              <w:spacing w:after="0" w:line="240" w:lineRule="auto"/>
              <w:rPr>
                <w:rFonts w:cs="Calibri"/>
                <w:bCs/>
                <w:sz w:val="18"/>
                <w:szCs w:val="18"/>
              </w:rPr>
            </w:pPr>
            <w:r w:rsidRPr="00AE00B2">
              <w:rPr>
                <w:rFonts w:cs="Calibri"/>
                <w:bCs/>
                <w:sz w:val="18"/>
                <w:szCs w:val="18"/>
              </w:rPr>
              <w:t>(1)</w:t>
            </w:r>
          </w:p>
        </w:tc>
        <w:tc>
          <w:tcPr>
            <w:tcW w:w="1984" w:type="dxa"/>
          </w:tcPr>
          <w:p w14:paraId="2403D893" w14:textId="4170A21E" w:rsidR="00DC7C1C" w:rsidRPr="00AE00B2" w:rsidRDefault="00DC7C1C" w:rsidP="000B5F47">
            <w:pPr>
              <w:autoSpaceDE w:val="0"/>
              <w:adjustRightInd w:val="0"/>
              <w:spacing w:after="0" w:line="240" w:lineRule="auto"/>
              <w:rPr>
                <w:rFonts w:cs="Calibri"/>
                <w:sz w:val="18"/>
                <w:szCs w:val="18"/>
              </w:rPr>
            </w:pPr>
            <w:r w:rsidRPr="00AE00B2">
              <w:rPr>
                <w:rFonts w:cs="Calibri"/>
                <w:bCs/>
                <w:sz w:val="18"/>
                <w:szCs w:val="18"/>
              </w:rPr>
              <w:t>(1)</w:t>
            </w:r>
          </w:p>
        </w:tc>
        <w:tc>
          <w:tcPr>
            <w:tcW w:w="2552" w:type="dxa"/>
          </w:tcPr>
          <w:p w14:paraId="42985545" w14:textId="1908204F" w:rsidR="00DC7C1C" w:rsidRPr="00AE00B2" w:rsidRDefault="00DC7C1C" w:rsidP="00FA38C9">
            <w:pPr>
              <w:autoSpaceDE w:val="0"/>
              <w:adjustRightInd w:val="0"/>
              <w:spacing w:after="0" w:line="240" w:lineRule="auto"/>
              <w:rPr>
                <w:rFonts w:cs="Calibri"/>
                <w:sz w:val="18"/>
                <w:szCs w:val="18"/>
              </w:rPr>
            </w:pPr>
            <w:r w:rsidRPr="00AE00B2">
              <w:rPr>
                <w:rFonts w:cs="Calibri"/>
                <w:bCs/>
                <w:sz w:val="18"/>
                <w:szCs w:val="18"/>
              </w:rPr>
              <w:t>(1)</w:t>
            </w:r>
          </w:p>
        </w:tc>
        <w:tc>
          <w:tcPr>
            <w:tcW w:w="1275" w:type="dxa"/>
            <w:shd w:val="clear" w:color="auto" w:fill="D9D9D9" w:themeFill="background1" w:themeFillShade="D9"/>
            <w:vAlign w:val="center"/>
          </w:tcPr>
          <w:p w14:paraId="690C180C" w14:textId="77777777" w:rsidR="00DC7C1C" w:rsidRPr="00AE00B2" w:rsidRDefault="00DC7C1C" w:rsidP="000B5F47">
            <w:pPr>
              <w:autoSpaceDE w:val="0"/>
              <w:adjustRightInd w:val="0"/>
              <w:spacing w:after="0" w:line="240" w:lineRule="auto"/>
              <w:rPr>
                <w:rFonts w:cs="Calibri"/>
                <w:sz w:val="18"/>
                <w:szCs w:val="18"/>
              </w:rPr>
            </w:pPr>
          </w:p>
        </w:tc>
        <w:tc>
          <w:tcPr>
            <w:tcW w:w="3122" w:type="dxa"/>
            <w:vAlign w:val="center"/>
          </w:tcPr>
          <w:p w14:paraId="1003785A" w14:textId="0DBDFAEC" w:rsidR="00DC7C1C" w:rsidRPr="00AE00B2" w:rsidRDefault="009D3F9A" w:rsidP="000B5F47">
            <w:pPr>
              <w:autoSpaceDE w:val="0"/>
              <w:adjustRightInd w:val="0"/>
              <w:spacing w:after="0" w:line="240" w:lineRule="auto"/>
              <w:rPr>
                <w:rFonts w:cs="Calibri"/>
                <w:sz w:val="18"/>
                <w:szCs w:val="18"/>
              </w:rPr>
            </w:pPr>
            <w:r>
              <w:rPr>
                <w:rFonts w:cs="Calibri"/>
                <w:b/>
                <w:bCs/>
                <w:sz w:val="18"/>
                <w:szCs w:val="18"/>
              </w:rPr>
              <w:t>Tipologia di intervento:</w:t>
            </w:r>
            <w:r w:rsidR="00DC7C1C" w:rsidRPr="00AE00B2">
              <w:rPr>
                <w:rFonts w:cs="Calibri"/>
                <w:b/>
                <w:bCs/>
                <w:sz w:val="18"/>
                <w:szCs w:val="18"/>
              </w:rPr>
              <w:t xml:space="preserve"> recinzione</w:t>
            </w:r>
            <w:r w:rsidR="00DC7C1C" w:rsidRPr="00AE00B2">
              <w:rPr>
                <w:rFonts w:cs="Calibri"/>
                <w:sz w:val="18"/>
                <w:szCs w:val="18"/>
              </w:rPr>
              <w:t xml:space="preserve"> </w:t>
            </w:r>
          </w:p>
        </w:tc>
      </w:tr>
      <w:tr w:rsidR="00DC7C1C" w:rsidRPr="00AE00B2" w14:paraId="3291BA29" w14:textId="77777777" w:rsidTr="006C2348">
        <w:tc>
          <w:tcPr>
            <w:tcW w:w="1526" w:type="dxa"/>
            <w:vMerge/>
          </w:tcPr>
          <w:p w14:paraId="6D0472BE" w14:textId="10458FB1" w:rsidR="00DC7C1C" w:rsidRPr="00AE00B2" w:rsidRDefault="00DC7C1C" w:rsidP="000B5F47">
            <w:pPr>
              <w:spacing w:after="0" w:line="240" w:lineRule="auto"/>
              <w:rPr>
                <w:sz w:val="18"/>
                <w:szCs w:val="18"/>
              </w:rPr>
            </w:pPr>
          </w:p>
        </w:tc>
        <w:tc>
          <w:tcPr>
            <w:tcW w:w="2438" w:type="dxa"/>
          </w:tcPr>
          <w:p w14:paraId="48BA34F6" w14:textId="6CB9C795" w:rsidR="00DC7C1C" w:rsidRPr="00AE00B2" w:rsidRDefault="00DC7C1C" w:rsidP="000B5F47">
            <w:pPr>
              <w:pStyle w:val="Default"/>
              <w:rPr>
                <w:rFonts w:asciiTheme="minorHAnsi" w:eastAsia="ITC Avant Garde Std Bk" w:hAnsiTheme="minorHAnsi" w:cs="Times New Roman"/>
                <w:color w:val="auto"/>
                <w:kern w:val="2"/>
                <w:sz w:val="18"/>
                <w:szCs w:val="18"/>
              </w:rPr>
            </w:pPr>
            <w:r w:rsidRPr="00AE00B2">
              <w:rPr>
                <w:rFonts w:asciiTheme="minorHAnsi" w:eastAsia="Yu Gothic UI" w:hAnsiTheme="minorHAnsi" w:cs="Segoe UI Historic"/>
                <w:sz w:val="18"/>
                <w:szCs w:val="18"/>
                <w14:ligatures w14:val="none"/>
              </w:rPr>
              <w:t>Sfalciare la zona sottostante la recinzione ed eliminare eventuali elementi di dispersione della corrente elettrica</w:t>
            </w:r>
          </w:p>
        </w:tc>
        <w:tc>
          <w:tcPr>
            <w:tcW w:w="1560" w:type="dxa"/>
          </w:tcPr>
          <w:p w14:paraId="3A050786" w14:textId="67CC2E25" w:rsidR="00DC7C1C" w:rsidRPr="00AE00B2" w:rsidRDefault="00DC7C1C" w:rsidP="000B5F47">
            <w:pPr>
              <w:spacing w:after="0" w:line="240" w:lineRule="auto"/>
              <w:rPr>
                <w:rFonts w:cs="Calibri"/>
                <w:b/>
                <w:sz w:val="18"/>
                <w:szCs w:val="18"/>
              </w:rPr>
            </w:pPr>
            <w:r w:rsidRPr="00AE00B2">
              <w:rPr>
                <w:rFonts w:cs="Calibri"/>
                <w:bCs/>
                <w:sz w:val="18"/>
                <w:szCs w:val="18"/>
              </w:rPr>
              <w:t>(1)</w:t>
            </w:r>
          </w:p>
        </w:tc>
        <w:tc>
          <w:tcPr>
            <w:tcW w:w="1984" w:type="dxa"/>
          </w:tcPr>
          <w:p w14:paraId="35AFCB91" w14:textId="1F132B2B" w:rsidR="00DC7C1C" w:rsidRPr="00AE00B2" w:rsidRDefault="00DC7C1C" w:rsidP="000B5F47">
            <w:pPr>
              <w:pStyle w:val="Paragrafoelenco"/>
              <w:spacing w:after="0" w:line="240" w:lineRule="auto"/>
              <w:ind w:left="0"/>
              <w:contextualSpacing w:val="0"/>
              <w:rPr>
                <w:rFonts w:cs="Calibri"/>
                <w:b/>
                <w:sz w:val="18"/>
                <w:szCs w:val="18"/>
              </w:rPr>
            </w:pPr>
            <w:r w:rsidRPr="00AE00B2">
              <w:rPr>
                <w:rFonts w:cs="Calibri"/>
                <w:bCs/>
                <w:sz w:val="18"/>
                <w:szCs w:val="18"/>
              </w:rPr>
              <w:t>(1)</w:t>
            </w:r>
          </w:p>
        </w:tc>
        <w:tc>
          <w:tcPr>
            <w:tcW w:w="2552" w:type="dxa"/>
          </w:tcPr>
          <w:p w14:paraId="7D1AC5CB" w14:textId="3D6BCF69" w:rsidR="00DC7C1C" w:rsidRPr="00AE00B2" w:rsidRDefault="00DC7C1C" w:rsidP="000B5F47">
            <w:pPr>
              <w:spacing w:after="0" w:line="240" w:lineRule="auto"/>
              <w:rPr>
                <w:rFonts w:cs="Calibri"/>
                <w:bCs/>
                <w:sz w:val="18"/>
                <w:szCs w:val="18"/>
              </w:rPr>
            </w:pPr>
            <w:r w:rsidRPr="00AE00B2">
              <w:rPr>
                <w:rFonts w:cs="Calibri"/>
                <w:bCs/>
                <w:sz w:val="18"/>
                <w:szCs w:val="18"/>
              </w:rPr>
              <w:t>(1)</w:t>
            </w:r>
          </w:p>
        </w:tc>
        <w:tc>
          <w:tcPr>
            <w:tcW w:w="1275" w:type="dxa"/>
            <w:shd w:val="clear" w:color="auto" w:fill="D9D9D9" w:themeFill="background1" w:themeFillShade="D9"/>
          </w:tcPr>
          <w:p w14:paraId="072307E4" w14:textId="77777777" w:rsidR="00DC7C1C" w:rsidRPr="00AE00B2" w:rsidRDefault="00DC7C1C" w:rsidP="000B5F47">
            <w:pPr>
              <w:autoSpaceDE w:val="0"/>
              <w:adjustRightInd w:val="0"/>
              <w:spacing w:after="0" w:line="240" w:lineRule="auto"/>
              <w:rPr>
                <w:rFonts w:cs="Calibri"/>
                <w:sz w:val="18"/>
                <w:szCs w:val="18"/>
              </w:rPr>
            </w:pPr>
          </w:p>
        </w:tc>
        <w:tc>
          <w:tcPr>
            <w:tcW w:w="3122" w:type="dxa"/>
          </w:tcPr>
          <w:p w14:paraId="7F8F2BD6" w14:textId="4E9A6A3E" w:rsidR="00DC7C1C" w:rsidRPr="00AE00B2" w:rsidRDefault="009D3F9A" w:rsidP="000B5F47">
            <w:pPr>
              <w:autoSpaceDE w:val="0"/>
              <w:adjustRightInd w:val="0"/>
              <w:spacing w:after="0" w:line="240" w:lineRule="auto"/>
              <w:rPr>
                <w:rFonts w:cs="Calibri"/>
                <w:sz w:val="18"/>
                <w:szCs w:val="18"/>
              </w:rPr>
            </w:pPr>
            <w:r>
              <w:rPr>
                <w:rFonts w:cs="Calibri"/>
                <w:b/>
                <w:bCs/>
                <w:sz w:val="18"/>
                <w:szCs w:val="18"/>
              </w:rPr>
              <w:t>Tipologia di intervento:</w:t>
            </w:r>
            <w:r w:rsidRPr="00AE00B2">
              <w:rPr>
                <w:rFonts w:cs="Calibri"/>
                <w:b/>
                <w:bCs/>
                <w:sz w:val="18"/>
                <w:szCs w:val="18"/>
              </w:rPr>
              <w:t xml:space="preserve"> </w:t>
            </w:r>
            <w:r w:rsidR="00DC7C1C" w:rsidRPr="00AE00B2">
              <w:rPr>
                <w:rFonts w:cs="Calibri"/>
                <w:b/>
                <w:bCs/>
                <w:sz w:val="18"/>
                <w:szCs w:val="18"/>
              </w:rPr>
              <w:t>recinzione</w:t>
            </w:r>
            <w:r w:rsidR="00DC7C1C" w:rsidRPr="00AE00B2">
              <w:rPr>
                <w:rFonts w:cs="Calibri"/>
                <w:sz w:val="18"/>
                <w:szCs w:val="18"/>
              </w:rPr>
              <w:t xml:space="preserve"> </w:t>
            </w:r>
          </w:p>
        </w:tc>
      </w:tr>
      <w:tr w:rsidR="00234FAB" w:rsidRPr="00AE00B2" w14:paraId="7D8F54C7" w14:textId="77777777" w:rsidTr="005D2EEA">
        <w:tc>
          <w:tcPr>
            <w:tcW w:w="1526" w:type="dxa"/>
          </w:tcPr>
          <w:p w14:paraId="1B9F95D5" w14:textId="7162DF35" w:rsidR="00234FAB" w:rsidRPr="00AE00B2" w:rsidRDefault="00234FAB" w:rsidP="00234FAB">
            <w:pPr>
              <w:spacing w:after="0" w:line="240" w:lineRule="auto"/>
              <w:rPr>
                <w:sz w:val="18"/>
                <w:szCs w:val="18"/>
              </w:rPr>
            </w:pPr>
            <w:r w:rsidRPr="00AE00B2">
              <w:rPr>
                <w:sz w:val="18"/>
                <w:szCs w:val="18"/>
              </w:rPr>
              <w:t>CANI DA GUARDIANIA</w:t>
            </w:r>
          </w:p>
        </w:tc>
        <w:tc>
          <w:tcPr>
            <w:tcW w:w="2438" w:type="dxa"/>
          </w:tcPr>
          <w:p w14:paraId="46F01D0C" w14:textId="3B4F935A" w:rsidR="00234FAB" w:rsidRPr="00AE00B2" w:rsidRDefault="00234FAB" w:rsidP="00234FAB">
            <w:pPr>
              <w:spacing w:after="0" w:line="240" w:lineRule="auto"/>
              <w:rPr>
                <w:rFonts w:eastAsia="ITC Avant Garde Std Bk" w:cs="Times New Roman"/>
                <w:sz w:val="18"/>
                <w:szCs w:val="18"/>
              </w:rPr>
            </w:pPr>
            <w:r>
              <w:rPr>
                <w:rFonts w:eastAsia="ITC Avant Garde Std Bk" w:cs="Times New Roman"/>
                <w:sz w:val="18"/>
                <w:szCs w:val="18"/>
              </w:rPr>
              <w:t>P</w:t>
            </w:r>
            <w:r w:rsidRPr="00AE00B2">
              <w:rPr>
                <w:rFonts w:eastAsia="ITC Avant Garde Std Bk" w:cs="Times New Roman"/>
                <w:sz w:val="18"/>
                <w:szCs w:val="18"/>
              </w:rPr>
              <w:t>osizionare gli appositi cartelli ai margini dell’area a pascolo</w:t>
            </w:r>
          </w:p>
        </w:tc>
        <w:tc>
          <w:tcPr>
            <w:tcW w:w="1560" w:type="dxa"/>
            <w:vAlign w:val="center"/>
          </w:tcPr>
          <w:p w14:paraId="04973D10" w14:textId="2C38F2C1" w:rsidR="00234FAB" w:rsidRPr="00AE00B2" w:rsidRDefault="00234FAB" w:rsidP="00234FAB">
            <w:pPr>
              <w:autoSpaceDE w:val="0"/>
              <w:adjustRightInd w:val="0"/>
              <w:spacing w:after="0" w:line="240" w:lineRule="auto"/>
              <w:rPr>
                <w:rFonts w:eastAsia="Calibri,Bold" w:cs="Calibri"/>
                <w:bCs/>
                <w:sz w:val="18"/>
                <w:szCs w:val="18"/>
              </w:rPr>
            </w:pPr>
            <w:r w:rsidRPr="00AE00B2">
              <w:rPr>
                <w:rFonts w:cs="Calibri"/>
                <w:sz w:val="18"/>
                <w:szCs w:val="18"/>
              </w:rPr>
              <w:t>(</w:t>
            </w:r>
            <w:r w:rsidR="006B5335">
              <w:rPr>
                <w:rFonts w:cs="Calibri"/>
                <w:sz w:val="18"/>
                <w:szCs w:val="18"/>
              </w:rPr>
              <w:t>3</w:t>
            </w:r>
            <w:r w:rsidRPr="00AE00B2">
              <w:rPr>
                <w:rFonts w:cs="Calibri"/>
                <w:sz w:val="18"/>
                <w:szCs w:val="18"/>
              </w:rPr>
              <w:t>)</w:t>
            </w:r>
          </w:p>
        </w:tc>
        <w:tc>
          <w:tcPr>
            <w:tcW w:w="1984" w:type="dxa"/>
            <w:vAlign w:val="center"/>
          </w:tcPr>
          <w:p w14:paraId="390E5146" w14:textId="7B753268" w:rsidR="00234FAB" w:rsidRPr="00AE00B2" w:rsidRDefault="00234FAB" w:rsidP="00234FAB">
            <w:pPr>
              <w:autoSpaceDE w:val="0"/>
              <w:adjustRightInd w:val="0"/>
              <w:spacing w:after="0" w:line="240" w:lineRule="auto"/>
              <w:rPr>
                <w:rFonts w:eastAsia="Calibri,Bold" w:cs="Calibri"/>
                <w:bCs/>
                <w:sz w:val="18"/>
                <w:szCs w:val="18"/>
              </w:rPr>
            </w:pPr>
            <w:r w:rsidRPr="00AE00B2">
              <w:rPr>
                <w:rFonts w:cs="Calibri"/>
                <w:sz w:val="18"/>
                <w:szCs w:val="18"/>
              </w:rPr>
              <w:t>(</w:t>
            </w:r>
            <w:r w:rsidR="006B5335">
              <w:rPr>
                <w:rFonts w:cs="Calibri"/>
                <w:sz w:val="18"/>
                <w:szCs w:val="18"/>
              </w:rPr>
              <w:t>3</w:t>
            </w:r>
            <w:r w:rsidRPr="00AE00B2">
              <w:rPr>
                <w:rFonts w:cs="Calibri"/>
                <w:sz w:val="18"/>
                <w:szCs w:val="18"/>
              </w:rPr>
              <w:t>)</w:t>
            </w:r>
          </w:p>
        </w:tc>
        <w:tc>
          <w:tcPr>
            <w:tcW w:w="2552" w:type="dxa"/>
            <w:vAlign w:val="center"/>
          </w:tcPr>
          <w:p w14:paraId="7550C8B0" w14:textId="7689CDBE" w:rsidR="00234FAB" w:rsidRPr="00AE00B2" w:rsidRDefault="00234FAB" w:rsidP="00234FAB">
            <w:pPr>
              <w:autoSpaceDE w:val="0"/>
              <w:adjustRightInd w:val="0"/>
              <w:spacing w:after="0" w:line="240" w:lineRule="auto"/>
              <w:rPr>
                <w:rFonts w:eastAsia="Calibri,Bold" w:cs="Calibri"/>
                <w:bCs/>
                <w:sz w:val="18"/>
                <w:szCs w:val="18"/>
              </w:rPr>
            </w:pPr>
            <w:r w:rsidRPr="00AE00B2">
              <w:rPr>
                <w:rFonts w:cs="Calibri"/>
                <w:sz w:val="18"/>
                <w:szCs w:val="18"/>
              </w:rPr>
              <w:t>(</w:t>
            </w:r>
            <w:r w:rsidR="006B5335">
              <w:rPr>
                <w:rFonts w:cs="Calibri"/>
                <w:sz w:val="18"/>
                <w:szCs w:val="18"/>
              </w:rPr>
              <w:t>3</w:t>
            </w:r>
            <w:r w:rsidRPr="00AE00B2">
              <w:rPr>
                <w:rFonts w:cs="Calibri"/>
                <w:sz w:val="18"/>
                <w:szCs w:val="18"/>
              </w:rPr>
              <w:t>)</w:t>
            </w:r>
          </w:p>
        </w:tc>
        <w:tc>
          <w:tcPr>
            <w:tcW w:w="1275" w:type="dxa"/>
            <w:shd w:val="clear" w:color="auto" w:fill="D9D9D9" w:themeFill="background1" w:themeFillShade="D9"/>
          </w:tcPr>
          <w:p w14:paraId="372FF51C" w14:textId="77777777" w:rsidR="00234FAB" w:rsidRPr="00AE00B2" w:rsidRDefault="00234FAB" w:rsidP="00234FAB">
            <w:pPr>
              <w:autoSpaceDE w:val="0"/>
              <w:adjustRightInd w:val="0"/>
              <w:spacing w:after="0" w:line="240" w:lineRule="auto"/>
              <w:rPr>
                <w:rFonts w:eastAsia="Calibri,Bold" w:cs="Calibri"/>
                <w:sz w:val="18"/>
                <w:szCs w:val="18"/>
              </w:rPr>
            </w:pPr>
          </w:p>
        </w:tc>
        <w:tc>
          <w:tcPr>
            <w:tcW w:w="3122" w:type="dxa"/>
          </w:tcPr>
          <w:p w14:paraId="45DAFFAC" w14:textId="162D647D" w:rsidR="00234FAB" w:rsidRPr="00AE00B2" w:rsidRDefault="00234FAB" w:rsidP="00234FAB">
            <w:pPr>
              <w:autoSpaceDE w:val="0"/>
              <w:adjustRightInd w:val="0"/>
              <w:spacing w:after="0" w:line="240" w:lineRule="auto"/>
              <w:rPr>
                <w:rFonts w:eastAsia="Calibri,Bold" w:cs="Calibri"/>
                <w:b/>
                <w:bCs/>
                <w:sz w:val="18"/>
                <w:szCs w:val="18"/>
              </w:rPr>
            </w:pPr>
            <w:r w:rsidRPr="00FA38C9">
              <w:rPr>
                <w:rFonts w:cs="Calibri"/>
                <w:b/>
                <w:bCs/>
                <w:sz w:val="18"/>
                <w:szCs w:val="18"/>
              </w:rPr>
              <w:t>Tipologia di intervento: cani</w:t>
            </w:r>
          </w:p>
        </w:tc>
      </w:tr>
    </w:tbl>
    <w:p w14:paraId="0819402D" w14:textId="77777777" w:rsidR="00070A57" w:rsidRDefault="00070A57" w:rsidP="00234FAB">
      <w:pPr>
        <w:pStyle w:val="Default"/>
        <w:ind w:left="284"/>
      </w:pPr>
    </w:p>
    <w:sectPr w:rsidR="00070A57" w:rsidSect="003B074C">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DDF3" w14:textId="77777777" w:rsidR="00492EBE" w:rsidRDefault="00492EBE" w:rsidP="00DD7B28">
      <w:pPr>
        <w:spacing w:after="0" w:line="240" w:lineRule="auto"/>
      </w:pPr>
      <w:r>
        <w:separator/>
      </w:r>
    </w:p>
  </w:endnote>
  <w:endnote w:type="continuationSeparator" w:id="0">
    <w:p w14:paraId="08700201" w14:textId="77777777" w:rsidR="00492EBE" w:rsidRDefault="00492EBE" w:rsidP="00DD7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F">
    <w:altName w:val="Times New Roman"/>
    <w:panose1 w:val="00000000000000000000"/>
    <w:charset w:val="00"/>
    <w:family w:val="roman"/>
    <w:notTrueType/>
    <w:pitch w:val="default"/>
  </w:font>
  <w:font w:name="EUAlbertina">
    <w:altName w:val="Cambria"/>
    <w:charset w:val="00"/>
    <w:family w:val="roman"/>
    <w:pitch w:val="variable"/>
  </w:font>
  <w:font w:name="Yu Gothic">
    <w:altName w:val="游ゴシック"/>
    <w:panose1 w:val="020B0400000000000000"/>
    <w:charset w:val="80"/>
    <w:family w:val="swiss"/>
    <w:pitch w:val="variable"/>
    <w:sig w:usb0="E00002FF" w:usb1="2AC7FDFF" w:usb2="00000016" w:usb3="00000000" w:csb0="0002009F" w:csb1="00000000"/>
  </w:font>
  <w:font w:name="Calibri,Bold">
    <w:altName w:val="MS Mincho"/>
    <w:panose1 w:val="00000000000000000000"/>
    <w:charset w:val="80"/>
    <w:family w:val="auto"/>
    <w:notTrueType/>
    <w:pitch w:val="default"/>
    <w:sig w:usb0="00000001" w:usb1="08070000" w:usb2="00000010" w:usb3="00000000" w:csb0="00020000" w:csb1="00000000"/>
  </w:font>
  <w:font w:name="MODNDLå¼«TimesNewRomanPSMT">
    <w:altName w:val="Calibri"/>
    <w:panose1 w:val="00000000000000000000"/>
    <w:charset w:val="00"/>
    <w:family w:val="swiss"/>
    <w:notTrueType/>
    <w:pitch w:val="default"/>
    <w:sig w:usb0="00000003" w:usb1="00000000" w:usb2="00000000" w:usb3="00000000" w:csb0="00000001"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Yu Gothic UI">
    <w:altName w:val="Yu Gothic UI"/>
    <w:panose1 w:val="020B0500000000000000"/>
    <w:charset w:val="80"/>
    <w:family w:val="swiss"/>
    <w:pitch w:val="variable"/>
    <w:sig w:usb0="E00002FF" w:usb1="2AC7FDFF" w:usb2="00000016" w:usb3="00000000" w:csb0="000200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151635"/>
      <w:docPartObj>
        <w:docPartGallery w:val="Page Numbers (Bottom of Page)"/>
        <w:docPartUnique/>
      </w:docPartObj>
    </w:sdtPr>
    <w:sdtContent>
      <w:p w14:paraId="7929A484" w14:textId="639234A5" w:rsidR="00A34334" w:rsidRDefault="00A34334">
        <w:pPr>
          <w:pStyle w:val="Pidipagina"/>
          <w:jc w:val="right"/>
        </w:pPr>
        <w:r>
          <w:fldChar w:fldCharType="begin"/>
        </w:r>
        <w:r>
          <w:instrText>PAGE   \* MERGEFORMAT</w:instrText>
        </w:r>
        <w:r>
          <w:fldChar w:fldCharType="separate"/>
        </w:r>
        <w:r>
          <w:t>2</w:t>
        </w:r>
        <w:r>
          <w:fldChar w:fldCharType="end"/>
        </w:r>
      </w:p>
    </w:sdtContent>
  </w:sdt>
  <w:p w14:paraId="7C956EA4" w14:textId="77777777" w:rsidR="00A34334" w:rsidRDefault="00A343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F6779" w14:textId="77777777" w:rsidR="00492EBE" w:rsidRDefault="00492EBE" w:rsidP="00DD7B28">
      <w:pPr>
        <w:spacing w:after="0" w:line="240" w:lineRule="auto"/>
      </w:pPr>
      <w:r>
        <w:separator/>
      </w:r>
    </w:p>
  </w:footnote>
  <w:footnote w:type="continuationSeparator" w:id="0">
    <w:p w14:paraId="57069E70" w14:textId="77777777" w:rsidR="00492EBE" w:rsidRDefault="00492EBE" w:rsidP="00DD7B28">
      <w:pPr>
        <w:spacing w:after="0" w:line="240" w:lineRule="auto"/>
      </w:pPr>
      <w:r>
        <w:continuationSeparator/>
      </w:r>
    </w:p>
  </w:footnote>
  <w:footnote w:id="1">
    <w:p w14:paraId="023C61D1" w14:textId="47F31444" w:rsidR="004C3419" w:rsidRDefault="004C3419">
      <w:pPr>
        <w:pStyle w:val="Testonotaapidipagina"/>
      </w:pPr>
      <w:r>
        <w:rPr>
          <w:rStyle w:val="Rimandonotaapidipagina"/>
        </w:rPr>
        <w:footnoteRef/>
      </w:r>
      <w:r>
        <w:t xml:space="preserve"> </w:t>
      </w:r>
      <w:r w:rsidRPr="004C3419">
        <w:t>Ai sensi dell’art. 15 del decreto legislativo 17 marzo 2023 n. 42 e successive modifiche e dell’art. 15, comma 6 del D.M. 93348/2024</w:t>
      </w:r>
    </w:p>
  </w:footnote>
  <w:footnote w:id="2">
    <w:p w14:paraId="2934E5E0" w14:textId="794D15DA" w:rsidR="00AE2940" w:rsidRDefault="00AE2940" w:rsidP="00AE2940">
      <w:pPr>
        <w:pStyle w:val="Testonotaapidipagina"/>
      </w:pPr>
      <w:r>
        <w:rPr>
          <w:rStyle w:val="Rimandonotaapidipagina"/>
        </w:rPr>
        <w:footnoteRef/>
      </w:r>
      <w:r>
        <w:t xml:space="preserve"> </w:t>
      </w:r>
      <w:r w:rsidRPr="00CC25F7">
        <w:t xml:space="preserve">Per tipologia di intervento si intende </w:t>
      </w:r>
      <w:r w:rsidR="0014632F">
        <w:t xml:space="preserve">la tipologia di </w:t>
      </w:r>
      <w:r w:rsidR="00FB12C9" w:rsidRPr="00CC25F7">
        <w:t>investimento</w:t>
      </w:r>
      <w:r w:rsidRPr="00CC25F7">
        <w:t xml:space="preserve"> realizzato</w:t>
      </w:r>
      <w:r w:rsidR="00FB12C9" w:rsidRPr="00CC25F7">
        <w:t xml:space="preserve"> (es.  filar</w:t>
      </w:r>
      <w:r w:rsidR="0014632F">
        <w:t>i</w:t>
      </w:r>
      <w:r w:rsidR="00FB12C9" w:rsidRPr="00CC25F7">
        <w:t>, siep</w:t>
      </w:r>
      <w:r w:rsidR="0014632F">
        <w:t>i</w:t>
      </w:r>
      <w:r w:rsidR="00FB12C9" w:rsidRPr="00CC25F7">
        <w:t>, pozz</w:t>
      </w:r>
      <w:r w:rsidR="0014632F">
        <w:t>e</w:t>
      </w:r>
      <w:r w:rsidR="00FB12C9" w:rsidRPr="00CC25F7">
        <w:t xml:space="preserve"> di abbeverata).</w:t>
      </w:r>
    </w:p>
  </w:footnote>
  <w:footnote w:id="3">
    <w:p w14:paraId="75662DA7" w14:textId="38F79788" w:rsidR="009F2D2E" w:rsidRPr="009C6047" w:rsidRDefault="009F2D2E" w:rsidP="00DD7B28">
      <w:pPr>
        <w:pStyle w:val="Testonotaapidipagina"/>
        <w:rPr>
          <w:sz w:val="16"/>
          <w:szCs w:val="16"/>
        </w:rPr>
      </w:pPr>
      <w:r>
        <w:rPr>
          <w:rStyle w:val="Rimandonotaapidipagina"/>
        </w:rPr>
        <w:footnoteRef/>
      </w:r>
      <w:r>
        <w:t xml:space="preserve"> </w:t>
      </w:r>
      <w:r w:rsidRPr="009C6047">
        <w:rPr>
          <w:sz w:val="16"/>
          <w:szCs w:val="16"/>
        </w:rPr>
        <w:t xml:space="preserve">Secondo quanto indicato dal Decreto </w:t>
      </w:r>
      <w:r w:rsidRPr="00FB54B7">
        <w:rPr>
          <w:sz w:val="16"/>
          <w:szCs w:val="16"/>
        </w:rPr>
        <w:t>n. 5456 del 5 aprile 2024</w:t>
      </w:r>
    </w:p>
  </w:footnote>
  <w:footnote w:id="4">
    <w:p w14:paraId="4C9AD2EF" w14:textId="77777777" w:rsidR="009F2D2E" w:rsidRPr="008525FE" w:rsidRDefault="009F2D2E">
      <w:pPr>
        <w:pStyle w:val="Testonotaapidipagina"/>
        <w:rPr>
          <w:sz w:val="16"/>
          <w:szCs w:val="16"/>
        </w:rPr>
      </w:pPr>
      <w:r>
        <w:rPr>
          <w:rStyle w:val="Rimandonotaapidipagina"/>
        </w:rPr>
        <w:footnoteRef/>
      </w:r>
      <w:r>
        <w:t xml:space="preserve"> </w:t>
      </w:r>
      <w:r w:rsidRPr="008525FE">
        <w:rPr>
          <w:sz w:val="16"/>
          <w:szCs w:val="16"/>
        </w:rPr>
        <w:t>La penalità scatta se la domanda risulta presentata tra il 61° e il 90° giorno dalla data ultima di fine lavori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F764A"/>
    <w:multiLevelType w:val="hybridMultilevel"/>
    <w:tmpl w:val="8938B464"/>
    <w:lvl w:ilvl="0" w:tplc="E4CCFA66">
      <w:start w:val="1"/>
      <w:numFmt w:val="decimal"/>
      <w:lvlText w:val="(%1)"/>
      <w:lvlJc w:val="left"/>
      <w:pPr>
        <w:ind w:left="536" w:hanging="360"/>
      </w:pPr>
      <w:rPr>
        <w:rFonts w:hint="default"/>
        <w:b/>
      </w:rPr>
    </w:lvl>
    <w:lvl w:ilvl="1" w:tplc="04100019" w:tentative="1">
      <w:start w:val="1"/>
      <w:numFmt w:val="lowerLetter"/>
      <w:lvlText w:val="%2."/>
      <w:lvlJc w:val="left"/>
      <w:pPr>
        <w:ind w:left="1256" w:hanging="360"/>
      </w:pPr>
    </w:lvl>
    <w:lvl w:ilvl="2" w:tplc="0410001B" w:tentative="1">
      <w:start w:val="1"/>
      <w:numFmt w:val="lowerRoman"/>
      <w:lvlText w:val="%3."/>
      <w:lvlJc w:val="right"/>
      <w:pPr>
        <w:ind w:left="1976" w:hanging="180"/>
      </w:pPr>
    </w:lvl>
    <w:lvl w:ilvl="3" w:tplc="0410000F" w:tentative="1">
      <w:start w:val="1"/>
      <w:numFmt w:val="decimal"/>
      <w:lvlText w:val="%4."/>
      <w:lvlJc w:val="left"/>
      <w:pPr>
        <w:ind w:left="2696" w:hanging="360"/>
      </w:pPr>
    </w:lvl>
    <w:lvl w:ilvl="4" w:tplc="04100019" w:tentative="1">
      <w:start w:val="1"/>
      <w:numFmt w:val="lowerLetter"/>
      <w:lvlText w:val="%5."/>
      <w:lvlJc w:val="left"/>
      <w:pPr>
        <w:ind w:left="3416" w:hanging="360"/>
      </w:pPr>
    </w:lvl>
    <w:lvl w:ilvl="5" w:tplc="0410001B" w:tentative="1">
      <w:start w:val="1"/>
      <w:numFmt w:val="lowerRoman"/>
      <w:lvlText w:val="%6."/>
      <w:lvlJc w:val="right"/>
      <w:pPr>
        <w:ind w:left="4136" w:hanging="180"/>
      </w:pPr>
    </w:lvl>
    <w:lvl w:ilvl="6" w:tplc="0410000F" w:tentative="1">
      <w:start w:val="1"/>
      <w:numFmt w:val="decimal"/>
      <w:lvlText w:val="%7."/>
      <w:lvlJc w:val="left"/>
      <w:pPr>
        <w:ind w:left="4856" w:hanging="360"/>
      </w:pPr>
    </w:lvl>
    <w:lvl w:ilvl="7" w:tplc="04100019" w:tentative="1">
      <w:start w:val="1"/>
      <w:numFmt w:val="lowerLetter"/>
      <w:lvlText w:val="%8."/>
      <w:lvlJc w:val="left"/>
      <w:pPr>
        <w:ind w:left="5576" w:hanging="360"/>
      </w:pPr>
    </w:lvl>
    <w:lvl w:ilvl="8" w:tplc="0410001B" w:tentative="1">
      <w:start w:val="1"/>
      <w:numFmt w:val="lowerRoman"/>
      <w:lvlText w:val="%9."/>
      <w:lvlJc w:val="right"/>
      <w:pPr>
        <w:ind w:left="6296" w:hanging="180"/>
      </w:pPr>
    </w:lvl>
  </w:abstractNum>
  <w:abstractNum w:abstractNumId="1" w15:restartNumberingAfterBreak="0">
    <w:nsid w:val="1FD8605A"/>
    <w:multiLevelType w:val="hybridMultilevel"/>
    <w:tmpl w:val="9F4E0558"/>
    <w:lvl w:ilvl="0" w:tplc="2BE2C6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A7508B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F244589"/>
    <w:multiLevelType w:val="hybridMultilevel"/>
    <w:tmpl w:val="8938B464"/>
    <w:lvl w:ilvl="0" w:tplc="FFFFFFFF">
      <w:start w:val="1"/>
      <w:numFmt w:val="decimal"/>
      <w:lvlText w:val="(%1)"/>
      <w:lvlJc w:val="left"/>
      <w:pPr>
        <w:ind w:left="536" w:hanging="360"/>
      </w:pPr>
      <w:rPr>
        <w:rFonts w:hint="default"/>
        <w:b/>
      </w:rPr>
    </w:lvl>
    <w:lvl w:ilvl="1" w:tplc="FFFFFFFF" w:tentative="1">
      <w:start w:val="1"/>
      <w:numFmt w:val="lowerLetter"/>
      <w:lvlText w:val="%2."/>
      <w:lvlJc w:val="left"/>
      <w:pPr>
        <w:ind w:left="1256" w:hanging="360"/>
      </w:pPr>
    </w:lvl>
    <w:lvl w:ilvl="2" w:tplc="FFFFFFFF" w:tentative="1">
      <w:start w:val="1"/>
      <w:numFmt w:val="lowerRoman"/>
      <w:lvlText w:val="%3."/>
      <w:lvlJc w:val="right"/>
      <w:pPr>
        <w:ind w:left="1976" w:hanging="180"/>
      </w:pPr>
    </w:lvl>
    <w:lvl w:ilvl="3" w:tplc="FFFFFFFF" w:tentative="1">
      <w:start w:val="1"/>
      <w:numFmt w:val="decimal"/>
      <w:lvlText w:val="%4."/>
      <w:lvlJc w:val="left"/>
      <w:pPr>
        <w:ind w:left="2696" w:hanging="360"/>
      </w:pPr>
    </w:lvl>
    <w:lvl w:ilvl="4" w:tplc="FFFFFFFF" w:tentative="1">
      <w:start w:val="1"/>
      <w:numFmt w:val="lowerLetter"/>
      <w:lvlText w:val="%5."/>
      <w:lvlJc w:val="left"/>
      <w:pPr>
        <w:ind w:left="3416" w:hanging="360"/>
      </w:pPr>
    </w:lvl>
    <w:lvl w:ilvl="5" w:tplc="FFFFFFFF" w:tentative="1">
      <w:start w:val="1"/>
      <w:numFmt w:val="lowerRoman"/>
      <w:lvlText w:val="%6."/>
      <w:lvlJc w:val="right"/>
      <w:pPr>
        <w:ind w:left="4136" w:hanging="180"/>
      </w:pPr>
    </w:lvl>
    <w:lvl w:ilvl="6" w:tplc="FFFFFFFF" w:tentative="1">
      <w:start w:val="1"/>
      <w:numFmt w:val="decimal"/>
      <w:lvlText w:val="%7."/>
      <w:lvlJc w:val="left"/>
      <w:pPr>
        <w:ind w:left="4856" w:hanging="360"/>
      </w:pPr>
    </w:lvl>
    <w:lvl w:ilvl="7" w:tplc="FFFFFFFF" w:tentative="1">
      <w:start w:val="1"/>
      <w:numFmt w:val="lowerLetter"/>
      <w:lvlText w:val="%8."/>
      <w:lvlJc w:val="left"/>
      <w:pPr>
        <w:ind w:left="5576" w:hanging="360"/>
      </w:pPr>
    </w:lvl>
    <w:lvl w:ilvl="8" w:tplc="FFFFFFFF" w:tentative="1">
      <w:start w:val="1"/>
      <w:numFmt w:val="lowerRoman"/>
      <w:lvlText w:val="%9."/>
      <w:lvlJc w:val="right"/>
      <w:pPr>
        <w:ind w:left="6296" w:hanging="180"/>
      </w:pPr>
    </w:lvl>
  </w:abstractNum>
  <w:abstractNum w:abstractNumId="4" w15:restartNumberingAfterBreak="0">
    <w:nsid w:val="346B3553"/>
    <w:multiLevelType w:val="hybridMultilevel"/>
    <w:tmpl w:val="D2CEAF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8F13FA3"/>
    <w:multiLevelType w:val="hybridMultilevel"/>
    <w:tmpl w:val="572ED196"/>
    <w:lvl w:ilvl="0" w:tplc="26087FB8">
      <w:start w:val="3"/>
      <w:numFmt w:val="bullet"/>
      <w:lvlText w:val="-"/>
      <w:lvlJc w:val="left"/>
      <w:pPr>
        <w:ind w:left="720" w:hanging="360"/>
      </w:pPr>
      <w:rPr>
        <w:rFonts w:ascii="Aptos" w:eastAsiaTheme="minorHAnsi" w:hAnsi="Aptos"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94054B"/>
    <w:multiLevelType w:val="hybridMultilevel"/>
    <w:tmpl w:val="B3BA9CDA"/>
    <w:lvl w:ilvl="0" w:tplc="CE4002FA">
      <w:start w:val="1"/>
      <w:numFmt w:val="decimal"/>
      <w:lvlText w:val="(%1)"/>
      <w:lvlJc w:val="left"/>
      <w:pPr>
        <w:ind w:left="394" w:hanging="360"/>
      </w:pPr>
      <w:rPr>
        <w:rFonts w:hint="default"/>
        <w:b/>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abstractNum w:abstractNumId="7" w15:restartNumberingAfterBreak="0">
    <w:nsid w:val="429C1128"/>
    <w:multiLevelType w:val="hybridMultilevel"/>
    <w:tmpl w:val="AF98D2BA"/>
    <w:lvl w:ilvl="0" w:tplc="194E3898">
      <w:start w:val="3"/>
      <w:numFmt w:val="decimal"/>
      <w:lvlText w:val="(%1)"/>
      <w:lvlJc w:val="left"/>
      <w:pPr>
        <w:ind w:left="536" w:hanging="360"/>
      </w:pPr>
      <w:rPr>
        <w:rFonts w:cs="Calibri" w:hint="default"/>
        <w:b w:val="0"/>
      </w:rPr>
    </w:lvl>
    <w:lvl w:ilvl="1" w:tplc="04100019" w:tentative="1">
      <w:start w:val="1"/>
      <w:numFmt w:val="lowerLetter"/>
      <w:lvlText w:val="%2."/>
      <w:lvlJc w:val="left"/>
      <w:pPr>
        <w:ind w:left="1256" w:hanging="360"/>
      </w:pPr>
    </w:lvl>
    <w:lvl w:ilvl="2" w:tplc="0410001B" w:tentative="1">
      <w:start w:val="1"/>
      <w:numFmt w:val="lowerRoman"/>
      <w:lvlText w:val="%3."/>
      <w:lvlJc w:val="right"/>
      <w:pPr>
        <w:ind w:left="1976" w:hanging="180"/>
      </w:pPr>
    </w:lvl>
    <w:lvl w:ilvl="3" w:tplc="0410000F" w:tentative="1">
      <w:start w:val="1"/>
      <w:numFmt w:val="decimal"/>
      <w:lvlText w:val="%4."/>
      <w:lvlJc w:val="left"/>
      <w:pPr>
        <w:ind w:left="2696" w:hanging="360"/>
      </w:pPr>
    </w:lvl>
    <w:lvl w:ilvl="4" w:tplc="04100019" w:tentative="1">
      <w:start w:val="1"/>
      <w:numFmt w:val="lowerLetter"/>
      <w:lvlText w:val="%5."/>
      <w:lvlJc w:val="left"/>
      <w:pPr>
        <w:ind w:left="3416" w:hanging="360"/>
      </w:pPr>
    </w:lvl>
    <w:lvl w:ilvl="5" w:tplc="0410001B" w:tentative="1">
      <w:start w:val="1"/>
      <w:numFmt w:val="lowerRoman"/>
      <w:lvlText w:val="%6."/>
      <w:lvlJc w:val="right"/>
      <w:pPr>
        <w:ind w:left="4136" w:hanging="180"/>
      </w:pPr>
    </w:lvl>
    <w:lvl w:ilvl="6" w:tplc="0410000F" w:tentative="1">
      <w:start w:val="1"/>
      <w:numFmt w:val="decimal"/>
      <w:lvlText w:val="%7."/>
      <w:lvlJc w:val="left"/>
      <w:pPr>
        <w:ind w:left="4856" w:hanging="360"/>
      </w:pPr>
    </w:lvl>
    <w:lvl w:ilvl="7" w:tplc="04100019" w:tentative="1">
      <w:start w:val="1"/>
      <w:numFmt w:val="lowerLetter"/>
      <w:lvlText w:val="%8."/>
      <w:lvlJc w:val="left"/>
      <w:pPr>
        <w:ind w:left="5576" w:hanging="360"/>
      </w:pPr>
    </w:lvl>
    <w:lvl w:ilvl="8" w:tplc="0410001B" w:tentative="1">
      <w:start w:val="1"/>
      <w:numFmt w:val="lowerRoman"/>
      <w:lvlText w:val="%9."/>
      <w:lvlJc w:val="right"/>
      <w:pPr>
        <w:ind w:left="6296" w:hanging="180"/>
      </w:pPr>
    </w:lvl>
  </w:abstractNum>
  <w:abstractNum w:abstractNumId="8" w15:restartNumberingAfterBreak="0">
    <w:nsid w:val="5C742890"/>
    <w:multiLevelType w:val="hybridMultilevel"/>
    <w:tmpl w:val="88406A36"/>
    <w:lvl w:ilvl="0" w:tplc="26CCB852">
      <w:start w:val="3"/>
      <w:numFmt w:val="decimal"/>
      <w:lvlText w:val="(%1)"/>
      <w:lvlJc w:val="left"/>
      <w:pPr>
        <w:ind w:left="366" w:hanging="360"/>
      </w:pPr>
      <w:rPr>
        <w:rFonts w:cs="Calibri" w:hint="default"/>
        <w:b/>
        <w:bCs/>
      </w:rPr>
    </w:lvl>
    <w:lvl w:ilvl="1" w:tplc="04100019" w:tentative="1">
      <w:start w:val="1"/>
      <w:numFmt w:val="lowerLetter"/>
      <w:lvlText w:val="%2."/>
      <w:lvlJc w:val="left"/>
      <w:pPr>
        <w:ind w:left="1086" w:hanging="360"/>
      </w:pPr>
    </w:lvl>
    <w:lvl w:ilvl="2" w:tplc="0410001B" w:tentative="1">
      <w:start w:val="1"/>
      <w:numFmt w:val="lowerRoman"/>
      <w:lvlText w:val="%3."/>
      <w:lvlJc w:val="right"/>
      <w:pPr>
        <w:ind w:left="1806" w:hanging="180"/>
      </w:pPr>
    </w:lvl>
    <w:lvl w:ilvl="3" w:tplc="0410000F" w:tentative="1">
      <w:start w:val="1"/>
      <w:numFmt w:val="decimal"/>
      <w:lvlText w:val="%4."/>
      <w:lvlJc w:val="left"/>
      <w:pPr>
        <w:ind w:left="2526" w:hanging="360"/>
      </w:pPr>
    </w:lvl>
    <w:lvl w:ilvl="4" w:tplc="04100019" w:tentative="1">
      <w:start w:val="1"/>
      <w:numFmt w:val="lowerLetter"/>
      <w:lvlText w:val="%5."/>
      <w:lvlJc w:val="left"/>
      <w:pPr>
        <w:ind w:left="3246" w:hanging="360"/>
      </w:pPr>
    </w:lvl>
    <w:lvl w:ilvl="5" w:tplc="0410001B" w:tentative="1">
      <w:start w:val="1"/>
      <w:numFmt w:val="lowerRoman"/>
      <w:lvlText w:val="%6."/>
      <w:lvlJc w:val="right"/>
      <w:pPr>
        <w:ind w:left="3966" w:hanging="180"/>
      </w:pPr>
    </w:lvl>
    <w:lvl w:ilvl="6" w:tplc="0410000F" w:tentative="1">
      <w:start w:val="1"/>
      <w:numFmt w:val="decimal"/>
      <w:lvlText w:val="%7."/>
      <w:lvlJc w:val="left"/>
      <w:pPr>
        <w:ind w:left="4686" w:hanging="360"/>
      </w:pPr>
    </w:lvl>
    <w:lvl w:ilvl="7" w:tplc="04100019" w:tentative="1">
      <w:start w:val="1"/>
      <w:numFmt w:val="lowerLetter"/>
      <w:lvlText w:val="%8."/>
      <w:lvlJc w:val="left"/>
      <w:pPr>
        <w:ind w:left="5406" w:hanging="360"/>
      </w:pPr>
    </w:lvl>
    <w:lvl w:ilvl="8" w:tplc="0410001B" w:tentative="1">
      <w:start w:val="1"/>
      <w:numFmt w:val="lowerRoman"/>
      <w:lvlText w:val="%9."/>
      <w:lvlJc w:val="right"/>
      <w:pPr>
        <w:ind w:left="6126" w:hanging="180"/>
      </w:pPr>
    </w:lvl>
  </w:abstractNum>
  <w:abstractNum w:abstractNumId="9" w15:restartNumberingAfterBreak="0">
    <w:nsid w:val="5D16691F"/>
    <w:multiLevelType w:val="hybridMultilevel"/>
    <w:tmpl w:val="09D23C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69215B17"/>
    <w:multiLevelType w:val="hybridMultilevel"/>
    <w:tmpl w:val="2A70717A"/>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404124A"/>
    <w:multiLevelType w:val="hybridMultilevel"/>
    <w:tmpl w:val="491079DC"/>
    <w:lvl w:ilvl="0" w:tplc="041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D627DB0"/>
    <w:multiLevelType w:val="multilevel"/>
    <w:tmpl w:val="C4CC383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16cid:durableId="2078042795">
    <w:abstractNumId w:val="12"/>
  </w:num>
  <w:num w:numId="2" w16cid:durableId="1292899449">
    <w:abstractNumId w:val="11"/>
  </w:num>
  <w:num w:numId="3" w16cid:durableId="1418553823">
    <w:abstractNumId w:val="9"/>
  </w:num>
  <w:num w:numId="4" w16cid:durableId="2140831338">
    <w:abstractNumId w:val="0"/>
  </w:num>
  <w:num w:numId="5" w16cid:durableId="139273537">
    <w:abstractNumId w:val="6"/>
  </w:num>
  <w:num w:numId="6" w16cid:durableId="1001739156">
    <w:abstractNumId w:val="2"/>
  </w:num>
  <w:num w:numId="7" w16cid:durableId="1148593968">
    <w:abstractNumId w:val="10"/>
  </w:num>
  <w:num w:numId="8" w16cid:durableId="2076509590">
    <w:abstractNumId w:val="7"/>
  </w:num>
  <w:num w:numId="9" w16cid:durableId="603734581">
    <w:abstractNumId w:val="8"/>
  </w:num>
  <w:num w:numId="10" w16cid:durableId="1401097375">
    <w:abstractNumId w:val="3"/>
  </w:num>
  <w:num w:numId="11" w16cid:durableId="841315883">
    <w:abstractNumId w:val="5"/>
  </w:num>
  <w:num w:numId="12" w16cid:durableId="1887446665">
    <w:abstractNumId w:val="1"/>
  </w:num>
  <w:num w:numId="13" w16cid:durableId="1088505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B28"/>
    <w:rsid w:val="00012A14"/>
    <w:rsid w:val="00015C3B"/>
    <w:rsid w:val="00064274"/>
    <w:rsid w:val="0007067B"/>
    <w:rsid w:val="00070A57"/>
    <w:rsid w:val="00075330"/>
    <w:rsid w:val="00075B42"/>
    <w:rsid w:val="000B376F"/>
    <w:rsid w:val="000B5F47"/>
    <w:rsid w:val="000B6A6E"/>
    <w:rsid w:val="000E23BF"/>
    <w:rsid w:val="000F717B"/>
    <w:rsid w:val="001210D8"/>
    <w:rsid w:val="00136404"/>
    <w:rsid w:val="0014632F"/>
    <w:rsid w:val="00174004"/>
    <w:rsid w:val="00175A24"/>
    <w:rsid w:val="0019569B"/>
    <w:rsid w:val="001B055C"/>
    <w:rsid w:val="001C011C"/>
    <w:rsid w:val="001C0D8C"/>
    <w:rsid w:val="001D5B45"/>
    <w:rsid w:val="001F0A8D"/>
    <w:rsid w:val="001F0ED0"/>
    <w:rsid w:val="001F5CB7"/>
    <w:rsid w:val="00205099"/>
    <w:rsid w:val="00215184"/>
    <w:rsid w:val="00234FAB"/>
    <w:rsid w:val="002550AF"/>
    <w:rsid w:val="00265775"/>
    <w:rsid w:val="002746EE"/>
    <w:rsid w:val="00281FA6"/>
    <w:rsid w:val="00282E0B"/>
    <w:rsid w:val="002B3C29"/>
    <w:rsid w:val="002C031B"/>
    <w:rsid w:val="002D5B1E"/>
    <w:rsid w:val="002F1E6D"/>
    <w:rsid w:val="002F5101"/>
    <w:rsid w:val="002F65BB"/>
    <w:rsid w:val="00306FEF"/>
    <w:rsid w:val="00312176"/>
    <w:rsid w:val="00316895"/>
    <w:rsid w:val="00326F53"/>
    <w:rsid w:val="003404BF"/>
    <w:rsid w:val="0035776E"/>
    <w:rsid w:val="00362AAE"/>
    <w:rsid w:val="003676EF"/>
    <w:rsid w:val="00370945"/>
    <w:rsid w:val="003A47CE"/>
    <w:rsid w:val="003A68CC"/>
    <w:rsid w:val="003B074C"/>
    <w:rsid w:val="003F13E5"/>
    <w:rsid w:val="00401624"/>
    <w:rsid w:val="00421AA0"/>
    <w:rsid w:val="004619F9"/>
    <w:rsid w:val="00491023"/>
    <w:rsid w:val="00492EBE"/>
    <w:rsid w:val="004A5977"/>
    <w:rsid w:val="004C3419"/>
    <w:rsid w:val="004C5CE0"/>
    <w:rsid w:val="004D0749"/>
    <w:rsid w:val="004D1673"/>
    <w:rsid w:val="00502C61"/>
    <w:rsid w:val="005511C0"/>
    <w:rsid w:val="00565A1C"/>
    <w:rsid w:val="005712C8"/>
    <w:rsid w:val="00575F05"/>
    <w:rsid w:val="005A1E40"/>
    <w:rsid w:val="005C6EEA"/>
    <w:rsid w:val="005D5063"/>
    <w:rsid w:val="00636E10"/>
    <w:rsid w:val="006549C6"/>
    <w:rsid w:val="0065552D"/>
    <w:rsid w:val="00681E6E"/>
    <w:rsid w:val="006978DA"/>
    <w:rsid w:val="006A1B14"/>
    <w:rsid w:val="006B38DA"/>
    <w:rsid w:val="006B5335"/>
    <w:rsid w:val="006C2348"/>
    <w:rsid w:val="006C2E14"/>
    <w:rsid w:val="006C6F80"/>
    <w:rsid w:val="006E7D2E"/>
    <w:rsid w:val="006F0318"/>
    <w:rsid w:val="00700FFE"/>
    <w:rsid w:val="00716B39"/>
    <w:rsid w:val="007515AA"/>
    <w:rsid w:val="007949D9"/>
    <w:rsid w:val="007B20D1"/>
    <w:rsid w:val="007D3FAC"/>
    <w:rsid w:val="007D482B"/>
    <w:rsid w:val="007F7895"/>
    <w:rsid w:val="007F7A08"/>
    <w:rsid w:val="0081507D"/>
    <w:rsid w:val="008414E0"/>
    <w:rsid w:val="008525FE"/>
    <w:rsid w:val="008565FA"/>
    <w:rsid w:val="008D4007"/>
    <w:rsid w:val="008E28CE"/>
    <w:rsid w:val="008F0CC6"/>
    <w:rsid w:val="008F479D"/>
    <w:rsid w:val="00926407"/>
    <w:rsid w:val="00947471"/>
    <w:rsid w:val="00965116"/>
    <w:rsid w:val="009958AA"/>
    <w:rsid w:val="009A4314"/>
    <w:rsid w:val="009D3F9A"/>
    <w:rsid w:val="009D4AEF"/>
    <w:rsid w:val="009D7C30"/>
    <w:rsid w:val="009F2D2E"/>
    <w:rsid w:val="00A00FC0"/>
    <w:rsid w:val="00A026F0"/>
    <w:rsid w:val="00A34334"/>
    <w:rsid w:val="00A62983"/>
    <w:rsid w:val="00AA1615"/>
    <w:rsid w:val="00AC4A88"/>
    <w:rsid w:val="00AE00B2"/>
    <w:rsid w:val="00AE2940"/>
    <w:rsid w:val="00AE424E"/>
    <w:rsid w:val="00B12AED"/>
    <w:rsid w:val="00B17243"/>
    <w:rsid w:val="00B20858"/>
    <w:rsid w:val="00B23498"/>
    <w:rsid w:val="00B523D1"/>
    <w:rsid w:val="00B606ED"/>
    <w:rsid w:val="00B63F6B"/>
    <w:rsid w:val="00B84AA5"/>
    <w:rsid w:val="00BA1E28"/>
    <w:rsid w:val="00BD1C6F"/>
    <w:rsid w:val="00BD3E37"/>
    <w:rsid w:val="00C4478F"/>
    <w:rsid w:val="00C4646D"/>
    <w:rsid w:val="00C90EB2"/>
    <w:rsid w:val="00C97B9E"/>
    <w:rsid w:val="00CC25F7"/>
    <w:rsid w:val="00CD34B9"/>
    <w:rsid w:val="00CF2CE4"/>
    <w:rsid w:val="00CF7462"/>
    <w:rsid w:val="00D15009"/>
    <w:rsid w:val="00D26602"/>
    <w:rsid w:val="00D427B5"/>
    <w:rsid w:val="00D82FD5"/>
    <w:rsid w:val="00D96D89"/>
    <w:rsid w:val="00DA0EB9"/>
    <w:rsid w:val="00DA162B"/>
    <w:rsid w:val="00DC7C1C"/>
    <w:rsid w:val="00DD07CF"/>
    <w:rsid w:val="00DD1BCC"/>
    <w:rsid w:val="00DD7B28"/>
    <w:rsid w:val="00E121DC"/>
    <w:rsid w:val="00E30206"/>
    <w:rsid w:val="00E85658"/>
    <w:rsid w:val="00E85AA5"/>
    <w:rsid w:val="00EA2797"/>
    <w:rsid w:val="00EB5D75"/>
    <w:rsid w:val="00F0065D"/>
    <w:rsid w:val="00F11E4D"/>
    <w:rsid w:val="00F37B5E"/>
    <w:rsid w:val="00F505B9"/>
    <w:rsid w:val="00F50D1A"/>
    <w:rsid w:val="00F60431"/>
    <w:rsid w:val="00F9039D"/>
    <w:rsid w:val="00FA38C9"/>
    <w:rsid w:val="00FB12C9"/>
    <w:rsid w:val="00FB2F85"/>
    <w:rsid w:val="00FF3D1C"/>
    <w:rsid w:val="00FF4D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FD82"/>
  <w15:docId w15:val="{DB650E0E-F854-46E7-9830-C5D4AA0B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7B28"/>
  </w:style>
  <w:style w:type="paragraph" w:styleId="Titolo1">
    <w:name w:val="heading 1"/>
    <w:basedOn w:val="Normale"/>
    <w:next w:val="Normale"/>
    <w:link w:val="Titolo1Carattere"/>
    <w:uiPriority w:val="9"/>
    <w:qFormat/>
    <w:rsid w:val="00DD7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D7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D7B2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D7B2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D7B2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D7B2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D7B2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D7B2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D7B2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D7B2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D7B2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D7B2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D7B2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D7B2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D7B2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D7B2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D7B2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D7B28"/>
    <w:rPr>
      <w:rFonts w:eastAsiaTheme="majorEastAsia" w:cstheme="majorBidi"/>
      <w:color w:val="272727" w:themeColor="text1" w:themeTint="D8"/>
    </w:rPr>
  </w:style>
  <w:style w:type="paragraph" w:styleId="Titolo">
    <w:name w:val="Title"/>
    <w:basedOn w:val="Normale"/>
    <w:next w:val="Normale"/>
    <w:link w:val="TitoloCarattere"/>
    <w:uiPriority w:val="10"/>
    <w:qFormat/>
    <w:rsid w:val="00DD7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7B2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D7B2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D7B2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D7B2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D7B28"/>
    <w:rPr>
      <w:i/>
      <w:iCs/>
      <w:color w:val="404040" w:themeColor="text1" w:themeTint="BF"/>
    </w:rPr>
  </w:style>
  <w:style w:type="paragraph" w:styleId="Paragrafoelenco">
    <w:name w:val="List Paragraph"/>
    <w:aliases w:val="Elenco puntato,Titolo Paragrafo,Question,Paragrafo elenco 1°liv,EL Paragrafo elenco,Paragrafo elenco puntato,Paragrafo elenco 2,List Paragraph11,List Paragraph1,Recommendation,L,CV text,Table text,List Paragraph2,F5 List Paragraph,Dot p"/>
    <w:basedOn w:val="Normale"/>
    <w:link w:val="ParagrafoelencoCarattere"/>
    <w:uiPriority w:val="34"/>
    <w:qFormat/>
    <w:rsid w:val="00DD7B28"/>
    <w:pPr>
      <w:ind w:left="720"/>
      <w:contextualSpacing/>
    </w:pPr>
  </w:style>
  <w:style w:type="character" w:styleId="Enfasiintensa">
    <w:name w:val="Intense Emphasis"/>
    <w:basedOn w:val="Carpredefinitoparagrafo"/>
    <w:uiPriority w:val="21"/>
    <w:qFormat/>
    <w:rsid w:val="00DD7B28"/>
    <w:rPr>
      <w:i/>
      <w:iCs/>
      <w:color w:val="0F4761" w:themeColor="accent1" w:themeShade="BF"/>
    </w:rPr>
  </w:style>
  <w:style w:type="paragraph" w:styleId="Citazioneintensa">
    <w:name w:val="Intense Quote"/>
    <w:basedOn w:val="Normale"/>
    <w:next w:val="Normale"/>
    <w:link w:val="CitazioneintensaCarattere"/>
    <w:uiPriority w:val="30"/>
    <w:qFormat/>
    <w:rsid w:val="00DD7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D7B28"/>
    <w:rPr>
      <w:i/>
      <w:iCs/>
      <w:color w:val="0F4761" w:themeColor="accent1" w:themeShade="BF"/>
    </w:rPr>
  </w:style>
  <w:style w:type="character" w:styleId="Riferimentointenso">
    <w:name w:val="Intense Reference"/>
    <w:basedOn w:val="Carpredefinitoparagrafo"/>
    <w:uiPriority w:val="32"/>
    <w:qFormat/>
    <w:rsid w:val="00DD7B28"/>
    <w:rPr>
      <w:b/>
      <w:bCs/>
      <w:smallCaps/>
      <w:color w:val="0F4761" w:themeColor="accent1" w:themeShade="BF"/>
      <w:spacing w:val="5"/>
    </w:rPr>
  </w:style>
  <w:style w:type="paragraph" w:customStyle="1" w:styleId="Default">
    <w:name w:val="Default"/>
    <w:rsid w:val="00DD7B28"/>
    <w:pPr>
      <w:autoSpaceDE w:val="0"/>
      <w:autoSpaceDN w:val="0"/>
      <w:adjustRightInd w:val="0"/>
      <w:spacing w:after="0" w:line="240" w:lineRule="auto"/>
    </w:pPr>
    <w:rPr>
      <w:rFonts w:ascii="Calibri" w:hAnsi="Calibri" w:cs="Calibri"/>
      <w:color w:val="000000"/>
      <w:kern w:val="0"/>
      <w:sz w:val="24"/>
      <w:szCs w:val="24"/>
    </w:rPr>
  </w:style>
  <w:style w:type="character" w:customStyle="1" w:styleId="ParagrafoelencoCarattere">
    <w:name w:val="Paragrafo elenco Carattere"/>
    <w:aliases w:val="Elenco puntato Carattere,Titolo Paragrafo Carattere,Question Carattere,Paragrafo elenco 1°liv Carattere,EL Paragrafo elenco Carattere,Paragrafo elenco puntato Carattere,Paragrafo elenco 2 Carattere,List Paragraph11 Carattere"/>
    <w:link w:val="Paragrafoelenco"/>
    <w:uiPriority w:val="34"/>
    <w:qFormat/>
    <w:rsid w:val="00DD7B28"/>
  </w:style>
  <w:style w:type="paragraph" w:customStyle="1" w:styleId="Standard">
    <w:name w:val="Standard"/>
    <w:rsid w:val="00DD7B28"/>
    <w:pPr>
      <w:suppressAutoHyphens/>
      <w:autoSpaceDN w:val="0"/>
      <w:spacing w:after="200" w:line="276" w:lineRule="auto"/>
      <w:textAlignment w:val="baseline"/>
    </w:pPr>
    <w:rPr>
      <w:rFonts w:ascii="Calibri" w:eastAsia="Calibri" w:hAnsi="Calibri" w:cs="F"/>
      <w:kern w:val="3"/>
      <w14:ligatures w14:val="none"/>
    </w:rPr>
  </w:style>
  <w:style w:type="paragraph" w:customStyle="1" w:styleId="CM1">
    <w:name w:val="CM1"/>
    <w:basedOn w:val="Normale"/>
    <w:next w:val="Normale"/>
    <w:rsid w:val="00DD7B28"/>
    <w:pPr>
      <w:suppressAutoHyphens/>
      <w:autoSpaceDE w:val="0"/>
      <w:spacing w:after="0" w:line="240" w:lineRule="auto"/>
    </w:pPr>
    <w:rPr>
      <w:rFonts w:ascii="EUAlbertina" w:eastAsia="Calibri" w:hAnsi="EUAlbertina" w:cs="Times New Roman"/>
      <w:kern w:val="0"/>
      <w:sz w:val="24"/>
      <w:szCs w:val="24"/>
      <w:lang w:eastAsia="ar-SA"/>
      <w14:ligatures w14:val="none"/>
    </w:rPr>
  </w:style>
  <w:style w:type="paragraph" w:styleId="Testonotaapidipagina">
    <w:name w:val="footnote text"/>
    <w:basedOn w:val="Normale"/>
    <w:link w:val="TestonotaapidipaginaCarattere"/>
    <w:uiPriority w:val="99"/>
    <w:semiHidden/>
    <w:unhideWhenUsed/>
    <w:rsid w:val="00DD7B2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D7B28"/>
    <w:rPr>
      <w:sz w:val="20"/>
      <w:szCs w:val="20"/>
    </w:rPr>
  </w:style>
  <w:style w:type="character" w:styleId="Rimandonotaapidipagina">
    <w:name w:val="footnote reference"/>
    <w:basedOn w:val="Carpredefinitoparagrafo"/>
    <w:uiPriority w:val="99"/>
    <w:semiHidden/>
    <w:unhideWhenUsed/>
    <w:rsid w:val="00DD7B28"/>
    <w:rPr>
      <w:vertAlign w:val="superscript"/>
    </w:rPr>
  </w:style>
  <w:style w:type="character" w:styleId="Collegamentoipertestuale">
    <w:name w:val="Hyperlink"/>
    <w:uiPriority w:val="99"/>
    <w:unhideWhenUsed/>
    <w:rsid w:val="004619F9"/>
    <w:rPr>
      <w:color w:val="0563C1"/>
      <w:u w:val="single"/>
    </w:rPr>
  </w:style>
  <w:style w:type="character" w:customStyle="1" w:styleId="ui-provider">
    <w:name w:val="ui-provider"/>
    <w:basedOn w:val="Carpredefinitoparagrafo"/>
    <w:rsid w:val="004619F9"/>
  </w:style>
  <w:style w:type="paragraph" w:styleId="Revisione">
    <w:name w:val="Revision"/>
    <w:hidden/>
    <w:uiPriority w:val="99"/>
    <w:semiHidden/>
    <w:rsid w:val="00565A1C"/>
    <w:pPr>
      <w:spacing w:after="0" w:line="240" w:lineRule="auto"/>
    </w:pPr>
  </w:style>
  <w:style w:type="character" w:styleId="Rimandocommento">
    <w:name w:val="annotation reference"/>
    <w:basedOn w:val="Carpredefinitoparagrafo"/>
    <w:uiPriority w:val="99"/>
    <w:semiHidden/>
    <w:unhideWhenUsed/>
    <w:rsid w:val="00F50D1A"/>
    <w:rPr>
      <w:sz w:val="16"/>
      <w:szCs w:val="16"/>
    </w:rPr>
  </w:style>
  <w:style w:type="paragraph" w:styleId="Testocommento">
    <w:name w:val="annotation text"/>
    <w:basedOn w:val="Normale"/>
    <w:link w:val="TestocommentoCarattere"/>
    <w:uiPriority w:val="99"/>
    <w:unhideWhenUsed/>
    <w:rsid w:val="00F50D1A"/>
    <w:pPr>
      <w:spacing w:line="240" w:lineRule="auto"/>
    </w:pPr>
    <w:rPr>
      <w:sz w:val="20"/>
      <w:szCs w:val="20"/>
    </w:rPr>
  </w:style>
  <w:style w:type="character" w:customStyle="1" w:styleId="TestocommentoCarattere">
    <w:name w:val="Testo commento Carattere"/>
    <w:basedOn w:val="Carpredefinitoparagrafo"/>
    <w:link w:val="Testocommento"/>
    <w:uiPriority w:val="99"/>
    <w:rsid w:val="00F50D1A"/>
    <w:rPr>
      <w:sz w:val="20"/>
      <w:szCs w:val="20"/>
    </w:rPr>
  </w:style>
  <w:style w:type="paragraph" w:styleId="Soggettocommento">
    <w:name w:val="annotation subject"/>
    <w:basedOn w:val="Testocommento"/>
    <w:next w:val="Testocommento"/>
    <w:link w:val="SoggettocommentoCarattere"/>
    <w:uiPriority w:val="99"/>
    <w:semiHidden/>
    <w:unhideWhenUsed/>
    <w:rsid w:val="00F50D1A"/>
    <w:rPr>
      <w:b/>
      <w:bCs/>
    </w:rPr>
  </w:style>
  <w:style w:type="character" w:customStyle="1" w:styleId="SoggettocommentoCarattere">
    <w:name w:val="Soggetto commento Carattere"/>
    <w:basedOn w:val="TestocommentoCarattere"/>
    <w:link w:val="Soggettocommento"/>
    <w:uiPriority w:val="99"/>
    <w:semiHidden/>
    <w:rsid w:val="00F50D1A"/>
    <w:rPr>
      <w:b/>
      <w:bCs/>
      <w:sz w:val="20"/>
      <w:szCs w:val="20"/>
    </w:rPr>
  </w:style>
  <w:style w:type="paragraph" w:styleId="Intestazione">
    <w:name w:val="header"/>
    <w:basedOn w:val="Normale"/>
    <w:link w:val="IntestazioneCarattere"/>
    <w:uiPriority w:val="99"/>
    <w:unhideWhenUsed/>
    <w:rsid w:val="00A343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34334"/>
  </w:style>
  <w:style w:type="paragraph" w:styleId="Pidipagina">
    <w:name w:val="footer"/>
    <w:basedOn w:val="Normale"/>
    <w:link w:val="PidipaginaCarattere"/>
    <w:uiPriority w:val="99"/>
    <w:unhideWhenUsed/>
    <w:rsid w:val="00A343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34334"/>
  </w:style>
  <w:style w:type="character" w:styleId="Enfasigrassetto">
    <w:name w:val="Strong"/>
    <w:basedOn w:val="Carpredefinitoparagrafo"/>
    <w:uiPriority w:val="22"/>
    <w:qFormat/>
    <w:rsid w:val="00A62983"/>
    <w:rPr>
      <w:b/>
      <w:bCs/>
    </w:rPr>
  </w:style>
  <w:style w:type="paragraph" w:styleId="Nessunaspaziatura">
    <w:name w:val="No Spacing"/>
    <w:uiPriority w:val="1"/>
    <w:qFormat/>
    <w:rsid w:val="008D40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r.regione.lombardia.it/it/organismo-pagatore-regionale/psp-2023-2027-misure-struttural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63F9E1F7068964E9D2785D867AE640A" ma:contentTypeVersion="3" ma:contentTypeDescription="Creare un nuovo documento." ma:contentTypeScope="" ma:versionID="3874f738c5920aafd74f2030d09c590c">
  <xsd:schema xmlns:xsd="http://www.w3.org/2001/XMLSchema" xmlns:xs="http://www.w3.org/2001/XMLSchema" xmlns:p="http://schemas.microsoft.com/office/2006/metadata/properties" xmlns:ns2="4e6f86e9-4b22-450a-a1d4-0a9e1956af91" targetNamespace="http://schemas.microsoft.com/office/2006/metadata/properties" ma:root="true" ma:fieldsID="0157075c81e93dfdbe4224f89402b76e" ns2:_="">
    <xsd:import namespace="4e6f86e9-4b22-450a-a1d4-0a9e1956af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f86e9-4b22-450a-a1d4-0a9e1956a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C8CAA-5C47-46CB-AE6B-93B75E41AA4E}">
  <ds:schemaRefs>
    <ds:schemaRef ds:uri="http://schemas.openxmlformats.org/officeDocument/2006/bibliography"/>
  </ds:schemaRefs>
</ds:datastoreItem>
</file>

<file path=customXml/itemProps2.xml><?xml version="1.0" encoding="utf-8"?>
<ds:datastoreItem xmlns:ds="http://schemas.openxmlformats.org/officeDocument/2006/customXml" ds:itemID="{03ACEDE3-1777-4ED6-B1F2-95D44E3C9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f86e9-4b22-450a-a1d4-0a9e1956a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04E294-9A76-49BE-890E-14A90515D0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F5276B-F8A8-4B3B-8A7E-DA3CD8D8CB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2720</Words>
  <Characters>15510</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18194</CharactersWithSpaces>
  <SharedDoc>false</SharedDoc>
  <HLinks>
    <vt:vector size="6" baseType="variant">
      <vt:variant>
        <vt:i4>3604595</vt:i4>
      </vt:variant>
      <vt:variant>
        <vt:i4>0</vt:i4>
      </vt:variant>
      <vt:variant>
        <vt:i4>0</vt:i4>
      </vt:variant>
      <vt:variant>
        <vt:i4>5</vt:i4>
      </vt:variant>
      <vt:variant>
        <vt:lpwstr>https://opr.regione.lombardia.it/it/organismo-pagatore-regionale/psp-2023-2027-misure-strutturalip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Binda</dc:creator>
  <cp:keywords/>
  <dc:description/>
  <cp:lastModifiedBy>Fortunato Andreani</cp:lastModifiedBy>
  <cp:revision>14</cp:revision>
  <dcterms:created xsi:type="dcterms:W3CDTF">2025-09-17T07:57:00Z</dcterms:created>
  <dcterms:modified xsi:type="dcterms:W3CDTF">2025-10-20T07:14:00Z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0x010100D63F9E1F7068964E9D2785D867AE640A</vt:lpwstr>
  </property>
</Properties>
</file>